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57" w:rsidRPr="00A56C7B" w:rsidRDefault="00813657" w:rsidP="00977129">
      <w:pPr>
        <w:ind w:left="567" w:right="709"/>
        <w:jc w:val="center"/>
        <w:rPr>
          <w:rFonts w:ascii="Arial" w:hAnsi="Arial" w:cs="Arial"/>
        </w:rPr>
      </w:pPr>
    </w:p>
    <w:p w:rsidR="00977129" w:rsidRPr="00A56C7B" w:rsidRDefault="00977129" w:rsidP="00B23C7E">
      <w:pPr>
        <w:ind w:left="567" w:right="709"/>
        <w:rPr>
          <w:rFonts w:ascii="Arial" w:hAnsi="Arial" w:cs="Arial"/>
          <w:b/>
        </w:rPr>
      </w:pPr>
      <w:r w:rsidRPr="00A56C7B">
        <w:rPr>
          <w:rFonts w:ascii="Arial" w:hAnsi="Arial" w:cs="Arial"/>
          <w:b/>
        </w:rPr>
        <w:t xml:space="preserve">Roupell Park Resident Management Organisation </w:t>
      </w:r>
    </w:p>
    <w:p w:rsidR="00977129" w:rsidRPr="00A56C7B" w:rsidRDefault="00977129" w:rsidP="00977129">
      <w:pPr>
        <w:ind w:left="567" w:right="709"/>
        <w:rPr>
          <w:rFonts w:ascii="Arial" w:hAnsi="Arial" w:cs="Arial"/>
        </w:rPr>
      </w:pPr>
      <w:r w:rsidRPr="00A56C7B">
        <w:rPr>
          <w:rFonts w:ascii="Arial" w:hAnsi="Arial" w:cs="Arial"/>
          <w:b/>
        </w:rPr>
        <w:t xml:space="preserve">Minutes of Board Meeting Tuesday </w:t>
      </w:r>
      <w:r w:rsidR="00B23C7E" w:rsidRPr="00A56C7B">
        <w:rPr>
          <w:rFonts w:ascii="Arial" w:hAnsi="Arial" w:cs="Arial"/>
          <w:b/>
        </w:rPr>
        <w:t>30 May</w:t>
      </w:r>
      <w:r w:rsidRPr="00A56C7B">
        <w:rPr>
          <w:rFonts w:ascii="Arial" w:hAnsi="Arial" w:cs="Arial"/>
          <w:b/>
        </w:rPr>
        <w:t xml:space="preserve"> 2017, at 7pm at Roupell Park Community Centre</w:t>
      </w:r>
    </w:p>
    <w:p w:rsidR="00977129" w:rsidRPr="00A56C7B" w:rsidRDefault="00977129" w:rsidP="00977129">
      <w:pPr>
        <w:ind w:left="567" w:right="709"/>
        <w:jc w:val="center"/>
        <w:rPr>
          <w:rFonts w:ascii="Arial" w:hAnsi="Arial" w:cs="Arial"/>
        </w:rPr>
      </w:pPr>
    </w:p>
    <w:tbl>
      <w:tblPr>
        <w:tblStyle w:val="TableGrid"/>
        <w:tblW w:w="0" w:type="auto"/>
        <w:tblInd w:w="562" w:type="dxa"/>
        <w:tblLayout w:type="fixed"/>
        <w:tblLook w:val="04A0" w:firstRow="1" w:lastRow="0" w:firstColumn="1" w:lastColumn="0" w:noHBand="0" w:noVBand="1"/>
      </w:tblPr>
      <w:tblGrid>
        <w:gridCol w:w="851"/>
        <w:gridCol w:w="7371"/>
        <w:gridCol w:w="1134"/>
      </w:tblGrid>
      <w:tr w:rsidR="00A7689F" w:rsidRPr="00A56C7B" w:rsidTr="00A7689F">
        <w:tc>
          <w:tcPr>
            <w:tcW w:w="851" w:type="dxa"/>
          </w:tcPr>
          <w:p w:rsidR="00A7689F" w:rsidRPr="00A56C7B" w:rsidRDefault="00A7689F" w:rsidP="00384529">
            <w:pPr>
              <w:jc w:val="center"/>
              <w:rPr>
                <w:rFonts w:ascii="Arial" w:hAnsi="Arial" w:cs="Arial"/>
                <w:b/>
              </w:rPr>
            </w:pPr>
          </w:p>
        </w:tc>
        <w:tc>
          <w:tcPr>
            <w:tcW w:w="7371" w:type="dxa"/>
          </w:tcPr>
          <w:p w:rsidR="00A7689F" w:rsidRPr="00A56C7B" w:rsidRDefault="00A7689F" w:rsidP="00384529">
            <w:pPr>
              <w:jc w:val="center"/>
              <w:rPr>
                <w:rFonts w:ascii="Arial" w:hAnsi="Arial" w:cs="Arial"/>
                <w:b/>
              </w:rPr>
            </w:pPr>
          </w:p>
        </w:tc>
        <w:tc>
          <w:tcPr>
            <w:tcW w:w="1134" w:type="dxa"/>
          </w:tcPr>
          <w:p w:rsidR="00A7689F" w:rsidRPr="00A56C7B" w:rsidRDefault="00A7689F" w:rsidP="00384529">
            <w:pPr>
              <w:rPr>
                <w:rFonts w:ascii="Arial" w:hAnsi="Arial" w:cs="Arial"/>
              </w:rPr>
            </w:pPr>
            <w:r w:rsidRPr="00A56C7B">
              <w:rPr>
                <w:rFonts w:ascii="Arial" w:hAnsi="Arial" w:cs="Arial"/>
              </w:rPr>
              <w:t>Action</w:t>
            </w:r>
          </w:p>
        </w:tc>
      </w:tr>
      <w:tr w:rsidR="00A7689F" w:rsidRPr="00A56C7B" w:rsidTr="00A7689F">
        <w:tc>
          <w:tcPr>
            <w:tcW w:w="851" w:type="dxa"/>
          </w:tcPr>
          <w:p w:rsidR="00A7689F" w:rsidRPr="00A56C7B" w:rsidRDefault="00A7689F" w:rsidP="00384529">
            <w:pPr>
              <w:jc w:val="center"/>
              <w:rPr>
                <w:rFonts w:ascii="Arial" w:hAnsi="Arial" w:cs="Arial"/>
                <w:b/>
              </w:rPr>
            </w:pPr>
            <w:r w:rsidRPr="00A56C7B">
              <w:rPr>
                <w:rFonts w:ascii="Arial" w:hAnsi="Arial" w:cs="Arial"/>
                <w:b/>
              </w:rPr>
              <w:t>1</w:t>
            </w:r>
          </w:p>
        </w:tc>
        <w:tc>
          <w:tcPr>
            <w:tcW w:w="7371" w:type="dxa"/>
          </w:tcPr>
          <w:p w:rsidR="00A7689F" w:rsidRPr="00A56C7B" w:rsidRDefault="00A7689F" w:rsidP="002F3D24">
            <w:pPr>
              <w:rPr>
                <w:rFonts w:ascii="Arial" w:hAnsi="Arial" w:cs="Arial"/>
                <w:b/>
              </w:rPr>
            </w:pPr>
            <w:r w:rsidRPr="00A56C7B">
              <w:rPr>
                <w:rFonts w:ascii="Arial" w:hAnsi="Arial" w:cs="Arial"/>
                <w:b/>
              </w:rPr>
              <w:t>Members Present:</w:t>
            </w:r>
          </w:p>
          <w:p w:rsidR="00A7689F" w:rsidRPr="00A56C7B" w:rsidRDefault="00A7689F" w:rsidP="002F3D24">
            <w:pPr>
              <w:rPr>
                <w:rFonts w:ascii="Arial" w:hAnsi="Arial" w:cs="Arial"/>
              </w:rPr>
            </w:pPr>
            <w:r w:rsidRPr="00A56C7B">
              <w:rPr>
                <w:rFonts w:ascii="Arial" w:hAnsi="Arial" w:cs="Arial"/>
              </w:rPr>
              <w:t>Mary Simpson: Chair (MS1), Oni Idigu: Treasurer (OI), Marcia Jones: MJ (arrived 8.15)</w:t>
            </w:r>
            <w:r w:rsidR="00BF0020">
              <w:rPr>
                <w:rFonts w:ascii="Arial" w:hAnsi="Arial" w:cs="Arial"/>
              </w:rPr>
              <w:t xml:space="preserve"> </w:t>
            </w:r>
            <w:r w:rsidRPr="00A56C7B">
              <w:rPr>
                <w:rFonts w:ascii="Arial" w:hAnsi="Arial" w:cs="Arial"/>
              </w:rPr>
              <w:t>(Secretary), Molly Sinclair (MS), Alex Ekumah (AE) (arrived 8.30), Chris Weathers(left 8.30) (CW) &amp; Janet Nicholson (JN)</w:t>
            </w:r>
          </w:p>
          <w:p w:rsidR="00A7689F" w:rsidRPr="00A56C7B" w:rsidRDefault="00A7689F" w:rsidP="002F3D24">
            <w:pPr>
              <w:tabs>
                <w:tab w:val="left" w:pos="4333"/>
              </w:tabs>
              <w:rPr>
                <w:rFonts w:ascii="Arial" w:hAnsi="Arial" w:cs="Arial"/>
              </w:rPr>
            </w:pPr>
            <w:r w:rsidRPr="00A56C7B">
              <w:rPr>
                <w:rFonts w:ascii="Arial" w:hAnsi="Arial" w:cs="Arial"/>
              </w:rPr>
              <w:tab/>
            </w:r>
          </w:p>
          <w:p w:rsidR="00A7689F" w:rsidRPr="00A56C7B" w:rsidRDefault="00A7689F" w:rsidP="002F3D24">
            <w:pPr>
              <w:rPr>
                <w:rFonts w:ascii="Arial" w:hAnsi="Arial" w:cs="Arial"/>
                <w:color w:val="C00000"/>
              </w:rPr>
            </w:pPr>
            <w:r w:rsidRPr="00A56C7B">
              <w:rPr>
                <w:rFonts w:ascii="Arial" w:hAnsi="Arial" w:cs="Arial"/>
                <w:b/>
              </w:rPr>
              <w:t>Apologies</w:t>
            </w:r>
          </w:p>
          <w:p w:rsidR="00A7689F" w:rsidRPr="00A56C7B" w:rsidRDefault="00A7689F" w:rsidP="002F3D24">
            <w:pPr>
              <w:rPr>
                <w:rFonts w:ascii="Arial" w:hAnsi="Arial" w:cs="Arial"/>
              </w:rPr>
            </w:pPr>
            <w:r w:rsidRPr="00A56C7B">
              <w:rPr>
                <w:rFonts w:ascii="Arial" w:hAnsi="Arial" w:cs="Arial"/>
              </w:rPr>
              <w:t>Tom Parker</w:t>
            </w:r>
          </w:p>
          <w:p w:rsidR="00A7689F" w:rsidRPr="00A56C7B" w:rsidRDefault="00A7689F" w:rsidP="002F3D24">
            <w:pPr>
              <w:rPr>
                <w:rFonts w:ascii="Arial" w:hAnsi="Arial" w:cs="Arial"/>
              </w:rPr>
            </w:pPr>
          </w:p>
          <w:p w:rsidR="00A7689F" w:rsidRPr="00A56C7B" w:rsidRDefault="00A7689F" w:rsidP="002F3D24">
            <w:pPr>
              <w:rPr>
                <w:rFonts w:ascii="Arial" w:hAnsi="Arial" w:cs="Arial"/>
              </w:rPr>
            </w:pPr>
            <w:r w:rsidRPr="00A56C7B">
              <w:rPr>
                <w:rFonts w:ascii="Arial" w:hAnsi="Arial" w:cs="Arial"/>
                <w:b/>
              </w:rPr>
              <w:t>Staff in Attendance</w:t>
            </w:r>
          </w:p>
          <w:p w:rsidR="00BF0020" w:rsidRDefault="00A7689F" w:rsidP="002F3D24">
            <w:pPr>
              <w:rPr>
                <w:rFonts w:ascii="Arial" w:hAnsi="Arial" w:cs="Arial"/>
              </w:rPr>
            </w:pPr>
            <w:r w:rsidRPr="00A56C7B">
              <w:rPr>
                <w:rFonts w:ascii="Arial" w:hAnsi="Arial" w:cs="Arial"/>
              </w:rPr>
              <w:t>Simon Oelman, Estate Director</w:t>
            </w:r>
          </w:p>
          <w:p w:rsidR="00A7689F" w:rsidRPr="00A56C7B" w:rsidRDefault="00A7689F" w:rsidP="002F3D24">
            <w:pPr>
              <w:rPr>
                <w:rFonts w:ascii="Arial" w:hAnsi="Arial" w:cs="Arial"/>
              </w:rPr>
            </w:pPr>
            <w:r w:rsidRPr="00A56C7B">
              <w:rPr>
                <w:rFonts w:ascii="Arial" w:hAnsi="Arial" w:cs="Arial"/>
              </w:rPr>
              <w:t>Eva Christmas, Community Development Manager</w:t>
            </w:r>
          </w:p>
          <w:p w:rsidR="00A7689F" w:rsidRPr="00A56C7B" w:rsidRDefault="00A7689F" w:rsidP="002F3D24">
            <w:pPr>
              <w:rPr>
                <w:rFonts w:ascii="Arial" w:hAnsi="Arial" w:cs="Arial"/>
              </w:rPr>
            </w:pPr>
          </w:p>
          <w:p w:rsidR="00A7689F" w:rsidRPr="00A56C7B" w:rsidRDefault="00A7689F" w:rsidP="002F3D24">
            <w:pPr>
              <w:rPr>
                <w:rFonts w:ascii="Arial" w:hAnsi="Arial" w:cs="Arial"/>
                <w:b/>
              </w:rPr>
            </w:pPr>
            <w:r w:rsidRPr="00A56C7B">
              <w:rPr>
                <w:rFonts w:ascii="Arial" w:hAnsi="Arial" w:cs="Arial"/>
                <w:b/>
              </w:rPr>
              <w:t>Guests</w:t>
            </w:r>
          </w:p>
          <w:p w:rsidR="00A7689F" w:rsidRPr="00A56C7B" w:rsidRDefault="00A7689F" w:rsidP="002F3D24">
            <w:pPr>
              <w:rPr>
                <w:rFonts w:ascii="Arial" w:hAnsi="Arial" w:cs="Arial"/>
              </w:rPr>
            </w:pPr>
            <w:r w:rsidRPr="00A56C7B">
              <w:rPr>
                <w:rFonts w:ascii="Arial" w:hAnsi="Arial" w:cs="Arial"/>
              </w:rPr>
              <w:t>Oroh Akudihr, Anton Barnet, Aaron Barnet, Jordan</w:t>
            </w:r>
            <w:r w:rsidR="00395E76" w:rsidRPr="00A56C7B">
              <w:rPr>
                <w:rFonts w:ascii="Arial" w:hAnsi="Arial" w:cs="Arial"/>
              </w:rPr>
              <w:t xml:space="preserve"> Henry</w:t>
            </w:r>
            <w:r w:rsidRPr="00A56C7B">
              <w:rPr>
                <w:rFonts w:ascii="Arial" w:hAnsi="Arial" w:cs="Arial"/>
              </w:rPr>
              <w:t xml:space="preserve"> (all </w:t>
            </w:r>
            <w:r w:rsidR="00BF0020">
              <w:rPr>
                <w:rFonts w:ascii="Arial" w:hAnsi="Arial" w:cs="Arial"/>
              </w:rPr>
              <w:t>Y</w:t>
            </w:r>
            <w:r w:rsidRPr="00A56C7B">
              <w:rPr>
                <w:rFonts w:ascii="Arial" w:hAnsi="Arial" w:cs="Arial"/>
              </w:rPr>
              <w:t xml:space="preserve">outh </w:t>
            </w:r>
            <w:r w:rsidR="00BF0020">
              <w:rPr>
                <w:rFonts w:ascii="Arial" w:hAnsi="Arial" w:cs="Arial"/>
              </w:rPr>
              <w:t>F</w:t>
            </w:r>
            <w:r w:rsidRPr="00A56C7B">
              <w:rPr>
                <w:rFonts w:ascii="Arial" w:hAnsi="Arial" w:cs="Arial"/>
              </w:rPr>
              <w:t>orum)</w:t>
            </w:r>
          </w:p>
          <w:p w:rsidR="00A7689F" w:rsidRPr="00A56C7B" w:rsidRDefault="00A7689F" w:rsidP="002F3D24">
            <w:pPr>
              <w:rPr>
                <w:rFonts w:ascii="Arial" w:hAnsi="Arial" w:cs="Arial"/>
              </w:rPr>
            </w:pPr>
            <w:r w:rsidRPr="00A56C7B">
              <w:rPr>
                <w:rFonts w:ascii="Arial" w:hAnsi="Arial" w:cs="Arial"/>
              </w:rPr>
              <w:t>Chair welcomed all to the meeting.</w:t>
            </w:r>
          </w:p>
          <w:p w:rsidR="00A7689F" w:rsidRPr="00A56C7B" w:rsidRDefault="00A7689F" w:rsidP="002F3D24">
            <w:pPr>
              <w:rPr>
                <w:rFonts w:ascii="Arial" w:hAnsi="Arial" w:cs="Arial"/>
              </w:rPr>
            </w:pPr>
          </w:p>
        </w:tc>
        <w:tc>
          <w:tcPr>
            <w:tcW w:w="1134" w:type="dxa"/>
          </w:tcPr>
          <w:p w:rsidR="00A7689F" w:rsidRPr="00A56C7B" w:rsidRDefault="00A7689F" w:rsidP="00384529">
            <w:pPr>
              <w:rPr>
                <w:rFonts w:ascii="Arial" w:hAnsi="Arial" w:cs="Arial"/>
              </w:rPr>
            </w:pPr>
          </w:p>
        </w:tc>
      </w:tr>
      <w:tr w:rsidR="00395E76" w:rsidRPr="00A56C7B" w:rsidTr="00A7689F">
        <w:tc>
          <w:tcPr>
            <w:tcW w:w="851" w:type="dxa"/>
          </w:tcPr>
          <w:p w:rsidR="00395E76" w:rsidRPr="00A56C7B" w:rsidRDefault="00395E76" w:rsidP="00384529">
            <w:pPr>
              <w:jc w:val="center"/>
              <w:rPr>
                <w:rFonts w:ascii="Arial" w:hAnsi="Arial" w:cs="Arial"/>
                <w:b/>
              </w:rPr>
            </w:pPr>
            <w:r w:rsidRPr="00A56C7B">
              <w:rPr>
                <w:rFonts w:ascii="Arial" w:hAnsi="Arial" w:cs="Arial"/>
                <w:b/>
              </w:rPr>
              <w:t>2</w:t>
            </w:r>
          </w:p>
          <w:p w:rsidR="00395E76" w:rsidRPr="00A56C7B" w:rsidRDefault="00395E76" w:rsidP="00384529">
            <w:pPr>
              <w:jc w:val="center"/>
              <w:rPr>
                <w:rFonts w:ascii="Arial" w:hAnsi="Arial" w:cs="Arial"/>
                <w:b/>
              </w:rPr>
            </w:pPr>
          </w:p>
          <w:p w:rsidR="00395E76" w:rsidRPr="00A56C7B" w:rsidRDefault="00395E76" w:rsidP="00384529">
            <w:pPr>
              <w:jc w:val="center"/>
              <w:rPr>
                <w:rFonts w:ascii="Arial" w:hAnsi="Arial" w:cs="Arial"/>
                <w:b/>
              </w:rPr>
            </w:pPr>
            <w:r w:rsidRPr="00A56C7B">
              <w:rPr>
                <w:rFonts w:ascii="Arial" w:hAnsi="Arial" w:cs="Arial"/>
                <w:b/>
              </w:rPr>
              <w:t>2.1</w:t>
            </w:r>
          </w:p>
          <w:p w:rsidR="00395E76" w:rsidRPr="00A56C7B" w:rsidRDefault="00395E76" w:rsidP="00384529">
            <w:pPr>
              <w:jc w:val="center"/>
              <w:rPr>
                <w:rFonts w:ascii="Arial" w:hAnsi="Arial" w:cs="Arial"/>
                <w:b/>
              </w:rPr>
            </w:pPr>
          </w:p>
          <w:p w:rsidR="00395E76" w:rsidRPr="00A56C7B" w:rsidRDefault="00395E76" w:rsidP="00384529">
            <w:pPr>
              <w:jc w:val="center"/>
              <w:rPr>
                <w:rFonts w:ascii="Arial" w:hAnsi="Arial" w:cs="Arial"/>
                <w:b/>
              </w:rPr>
            </w:pPr>
            <w:r w:rsidRPr="00A56C7B">
              <w:rPr>
                <w:rFonts w:ascii="Arial" w:hAnsi="Arial" w:cs="Arial"/>
                <w:b/>
              </w:rPr>
              <w:t>2.2</w:t>
            </w:r>
          </w:p>
        </w:tc>
        <w:tc>
          <w:tcPr>
            <w:tcW w:w="7371" w:type="dxa"/>
          </w:tcPr>
          <w:p w:rsidR="00395E76" w:rsidRPr="00A56C7B" w:rsidRDefault="00395E76" w:rsidP="002F3D24">
            <w:pPr>
              <w:rPr>
                <w:rFonts w:ascii="Arial" w:hAnsi="Arial" w:cs="Arial"/>
                <w:b/>
              </w:rPr>
            </w:pPr>
            <w:r w:rsidRPr="00A56C7B">
              <w:rPr>
                <w:rFonts w:ascii="Arial" w:hAnsi="Arial" w:cs="Arial"/>
                <w:b/>
              </w:rPr>
              <w:t>Minutes and Matters Arising</w:t>
            </w:r>
          </w:p>
          <w:p w:rsidR="00395E76" w:rsidRPr="00A56C7B" w:rsidRDefault="00395E76" w:rsidP="002F3D24">
            <w:pPr>
              <w:rPr>
                <w:rFonts w:ascii="Arial" w:hAnsi="Arial" w:cs="Arial"/>
                <w:b/>
              </w:rPr>
            </w:pPr>
          </w:p>
          <w:p w:rsidR="00395E76" w:rsidRPr="00A56C7B" w:rsidRDefault="00395E76" w:rsidP="002F3D24">
            <w:pPr>
              <w:rPr>
                <w:rFonts w:ascii="Arial" w:hAnsi="Arial" w:cs="Arial"/>
              </w:rPr>
            </w:pPr>
            <w:r w:rsidRPr="00A56C7B">
              <w:rPr>
                <w:rFonts w:ascii="Arial" w:hAnsi="Arial" w:cs="Arial"/>
              </w:rPr>
              <w:t>The Minutes were agreed as an accurate record of the meeting</w:t>
            </w:r>
          </w:p>
          <w:p w:rsidR="00395E76" w:rsidRPr="00A56C7B" w:rsidRDefault="00395E76" w:rsidP="002F3D24">
            <w:pPr>
              <w:rPr>
                <w:rFonts w:ascii="Arial" w:hAnsi="Arial" w:cs="Arial"/>
              </w:rPr>
            </w:pPr>
          </w:p>
          <w:p w:rsidR="00395E76" w:rsidRPr="00A56C7B" w:rsidRDefault="00395E76" w:rsidP="002F3D24">
            <w:pPr>
              <w:rPr>
                <w:rFonts w:ascii="Arial" w:hAnsi="Arial" w:cs="Arial"/>
              </w:rPr>
            </w:pPr>
            <w:r w:rsidRPr="00A56C7B">
              <w:rPr>
                <w:rFonts w:ascii="Arial" w:hAnsi="Arial" w:cs="Arial"/>
              </w:rPr>
              <w:t>Action Points</w:t>
            </w:r>
          </w:p>
          <w:p w:rsidR="00395E76" w:rsidRPr="00A56C7B" w:rsidRDefault="00395E76" w:rsidP="002F3D24">
            <w:pPr>
              <w:pStyle w:val="ListParagraph"/>
              <w:numPr>
                <w:ilvl w:val="0"/>
                <w:numId w:val="5"/>
              </w:numPr>
              <w:rPr>
                <w:rFonts w:ascii="Arial" w:hAnsi="Arial" w:cs="Arial"/>
              </w:rPr>
            </w:pPr>
            <w:r w:rsidRPr="00A56C7B">
              <w:rPr>
                <w:rFonts w:ascii="Arial" w:hAnsi="Arial" w:cs="Arial"/>
              </w:rPr>
              <w:t>Not all reports from 2016 NFTMO conference received.</w:t>
            </w:r>
            <w:r w:rsidR="006851B4" w:rsidRPr="00A56C7B">
              <w:rPr>
                <w:rFonts w:ascii="Arial" w:hAnsi="Arial" w:cs="Arial"/>
              </w:rPr>
              <w:t xml:space="preserve"> Matter closed</w:t>
            </w:r>
          </w:p>
          <w:p w:rsidR="006851B4" w:rsidRPr="00A56C7B" w:rsidRDefault="006851B4" w:rsidP="002F3D24">
            <w:pPr>
              <w:pStyle w:val="ListParagraph"/>
              <w:numPr>
                <w:ilvl w:val="0"/>
                <w:numId w:val="5"/>
              </w:numPr>
              <w:rPr>
                <w:rFonts w:ascii="Arial" w:hAnsi="Arial" w:cs="Arial"/>
              </w:rPr>
            </w:pPr>
            <w:r w:rsidRPr="00A56C7B">
              <w:rPr>
                <w:rFonts w:ascii="Arial" w:hAnsi="Arial" w:cs="Arial"/>
              </w:rPr>
              <w:t>Increase in Shareholder’s List. Ongoing</w:t>
            </w:r>
          </w:p>
          <w:p w:rsidR="006851B4" w:rsidRPr="00A56C7B" w:rsidRDefault="006851B4" w:rsidP="002F3D24">
            <w:pPr>
              <w:pStyle w:val="ListParagraph"/>
              <w:numPr>
                <w:ilvl w:val="0"/>
                <w:numId w:val="5"/>
              </w:numPr>
              <w:rPr>
                <w:rFonts w:ascii="Arial" w:hAnsi="Arial" w:cs="Arial"/>
              </w:rPr>
            </w:pPr>
            <w:r w:rsidRPr="00A56C7B">
              <w:rPr>
                <w:rFonts w:ascii="Arial" w:hAnsi="Arial" w:cs="Arial"/>
              </w:rPr>
              <w:t>Refuse Collection – member response not received</w:t>
            </w:r>
          </w:p>
          <w:p w:rsidR="00395E76" w:rsidRPr="00A56C7B" w:rsidRDefault="006851B4" w:rsidP="002F3D24">
            <w:pPr>
              <w:pStyle w:val="ListParagraph"/>
              <w:numPr>
                <w:ilvl w:val="0"/>
                <w:numId w:val="5"/>
              </w:numPr>
              <w:rPr>
                <w:rFonts w:ascii="Arial" w:hAnsi="Arial" w:cs="Arial"/>
              </w:rPr>
            </w:pPr>
            <w:r w:rsidRPr="00A56C7B">
              <w:rPr>
                <w:rFonts w:ascii="Arial" w:hAnsi="Arial" w:cs="Arial"/>
              </w:rPr>
              <w:t>How to refix curtains and blinds in Warnham. SO to chase Mears</w:t>
            </w:r>
          </w:p>
          <w:p w:rsidR="00395E76" w:rsidRPr="00A56C7B" w:rsidRDefault="00395E76" w:rsidP="002F3D24">
            <w:pPr>
              <w:rPr>
                <w:rFonts w:ascii="Arial" w:hAnsi="Arial" w:cs="Arial"/>
              </w:rPr>
            </w:pPr>
          </w:p>
        </w:tc>
        <w:tc>
          <w:tcPr>
            <w:tcW w:w="1134" w:type="dxa"/>
          </w:tcPr>
          <w:p w:rsidR="006851B4" w:rsidRPr="00A56C7B" w:rsidRDefault="006851B4" w:rsidP="00384529">
            <w:pPr>
              <w:rPr>
                <w:rFonts w:ascii="Arial" w:hAnsi="Arial" w:cs="Arial"/>
              </w:rPr>
            </w:pPr>
          </w:p>
        </w:tc>
      </w:tr>
      <w:tr w:rsidR="00A7689F" w:rsidRPr="00A56C7B" w:rsidTr="00A7689F">
        <w:tc>
          <w:tcPr>
            <w:tcW w:w="851" w:type="dxa"/>
          </w:tcPr>
          <w:p w:rsidR="00A7689F" w:rsidRPr="00A56C7B" w:rsidRDefault="00A7689F" w:rsidP="00384529">
            <w:pPr>
              <w:jc w:val="center"/>
              <w:rPr>
                <w:rFonts w:ascii="Arial" w:hAnsi="Arial" w:cs="Arial"/>
                <w:b/>
              </w:rPr>
            </w:pPr>
            <w:r w:rsidRPr="00A56C7B">
              <w:rPr>
                <w:rFonts w:ascii="Arial" w:hAnsi="Arial" w:cs="Arial"/>
                <w:b/>
              </w:rPr>
              <w:t>2</w:t>
            </w:r>
          </w:p>
        </w:tc>
        <w:tc>
          <w:tcPr>
            <w:tcW w:w="7371" w:type="dxa"/>
          </w:tcPr>
          <w:p w:rsidR="00A7689F" w:rsidRPr="00A56C7B" w:rsidRDefault="00A7689F" w:rsidP="002F3D24">
            <w:pPr>
              <w:rPr>
                <w:rFonts w:ascii="Arial" w:hAnsi="Arial" w:cs="Arial"/>
                <w:b/>
              </w:rPr>
            </w:pPr>
            <w:r w:rsidRPr="00A56C7B">
              <w:rPr>
                <w:rFonts w:ascii="Arial" w:hAnsi="Arial" w:cs="Arial"/>
                <w:b/>
              </w:rPr>
              <w:t>Declaration of Interest, Fraud, Gifts &amp; Hospitalities; New Shareholder Certificates</w:t>
            </w:r>
          </w:p>
          <w:p w:rsidR="00A7689F" w:rsidRPr="00A56C7B" w:rsidRDefault="00A7689F" w:rsidP="002F3D24">
            <w:pPr>
              <w:rPr>
                <w:rFonts w:ascii="Arial" w:hAnsi="Arial" w:cs="Arial"/>
                <w:b/>
              </w:rPr>
            </w:pPr>
          </w:p>
          <w:p w:rsidR="00A7689F" w:rsidRPr="00A56C7B" w:rsidRDefault="00A7689F" w:rsidP="002F3D24">
            <w:pPr>
              <w:pStyle w:val="ListParagraph"/>
              <w:numPr>
                <w:ilvl w:val="0"/>
                <w:numId w:val="3"/>
              </w:numPr>
              <w:contextualSpacing/>
              <w:rPr>
                <w:rFonts w:ascii="Arial" w:hAnsi="Arial" w:cs="Arial"/>
              </w:rPr>
            </w:pPr>
            <w:r w:rsidRPr="00A56C7B">
              <w:rPr>
                <w:rFonts w:ascii="Arial" w:hAnsi="Arial" w:cs="Arial"/>
              </w:rPr>
              <w:t>No new Shareholder Certificates had been received</w:t>
            </w:r>
          </w:p>
          <w:p w:rsidR="00A7689F" w:rsidRPr="00A56C7B" w:rsidRDefault="00A7689F" w:rsidP="002F3D24">
            <w:pPr>
              <w:pStyle w:val="ListParagraph"/>
              <w:numPr>
                <w:ilvl w:val="0"/>
                <w:numId w:val="3"/>
              </w:numPr>
              <w:contextualSpacing/>
              <w:rPr>
                <w:rFonts w:ascii="Arial" w:hAnsi="Arial" w:cs="Arial"/>
              </w:rPr>
            </w:pPr>
            <w:r w:rsidRPr="00A56C7B">
              <w:rPr>
                <w:rFonts w:ascii="Arial" w:hAnsi="Arial" w:cs="Arial"/>
              </w:rPr>
              <w:t>There were no declarations of Interest or Fraud</w:t>
            </w:r>
          </w:p>
          <w:p w:rsidR="00A7689F" w:rsidRPr="00A56C7B" w:rsidRDefault="00A7689F" w:rsidP="002F3D24">
            <w:pPr>
              <w:pStyle w:val="ListParagraph"/>
              <w:numPr>
                <w:ilvl w:val="0"/>
                <w:numId w:val="3"/>
              </w:numPr>
              <w:contextualSpacing/>
              <w:rPr>
                <w:rFonts w:ascii="Arial" w:hAnsi="Arial" w:cs="Arial"/>
                <w:b/>
              </w:rPr>
            </w:pPr>
            <w:r w:rsidRPr="00A56C7B">
              <w:rPr>
                <w:rFonts w:ascii="Arial" w:hAnsi="Arial" w:cs="Arial"/>
              </w:rPr>
              <w:t>There were no Gifts and Hospitalities received by Office Staff.</w:t>
            </w:r>
          </w:p>
          <w:p w:rsidR="00A7689F" w:rsidRPr="00A56C7B" w:rsidRDefault="00A7689F" w:rsidP="002F3D24">
            <w:pPr>
              <w:pStyle w:val="ListParagraph"/>
              <w:rPr>
                <w:rFonts w:ascii="Arial" w:hAnsi="Arial" w:cs="Arial"/>
                <w:b/>
              </w:rPr>
            </w:pPr>
          </w:p>
        </w:tc>
        <w:tc>
          <w:tcPr>
            <w:tcW w:w="1134" w:type="dxa"/>
          </w:tcPr>
          <w:p w:rsidR="00A7689F" w:rsidRPr="00A56C7B" w:rsidRDefault="00A7689F" w:rsidP="00384529">
            <w:pPr>
              <w:rPr>
                <w:rFonts w:ascii="Arial" w:hAnsi="Arial" w:cs="Arial"/>
                <w:b/>
              </w:rPr>
            </w:pPr>
          </w:p>
        </w:tc>
      </w:tr>
      <w:tr w:rsidR="00A7689F" w:rsidRPr="00A56C7B" w:rsidTr="00A7689F">
        <w:tc>
          <w:tcPr>
            <w:tcW w:w="851" w:type="dxa"/>
          </w:tcPr>
          <w:p w:rsidR="00A7689F" w:rsidRPr="00A56C7B" w:rsidRDefault="00C538B7" w:rsidP="00384529">
            <w:pPr>
              <w:jc w:val="center"/>
              <w:rPr>
                <w:rFonts w:ascii="Arial" w:hAnsi="Arial" w:cs="Arial"/>
                <w:b/>
              </w:rPr>
            </w:pPr>
            <w:r w:rsidRPr="00A56C7B">
              <w:rPr>
                <w:rFonts w:ascii="Arial" w:hAnsi="Arial" w:cs="Arial"/>
                <w:b/>
              </w:rPr>
              <w:t>3</w:t>
            </w:r>
          </w:p>
        </w:tc>
        <w:tc>
          <w:tcPr>
            <w:tcW w:w="7371" w:type="dxa"/>
          </w:tcPr>
          <w:p w:rsidR="00C538B7" w:rsidRPr="00A56C7B" w:rsidRDefault="00C538B7" w:rsidP="002F3D24">
            <w:pPr>
              <w:ind w:left="34"/>
              <w:rPr>
                <w:rFonts w:ascii="Arial" w:hAnsi="Arial" w:cs="Arial"/>
                <w:b/>
              </w:rPr>
            </w:pPr>
            <w:r w:rsidRPr="00A56C7B">
              <w:rPr>
                <w:rFonts w:ascii="Arial" w:hAnsi="Arial" w:cs="Arial"/>
                <w:b/>
              </w:rPr>
              <w:t>Chairs Actions</w:t>
            </w:r>
          </w:p>
          <w:p w:rsidR="00C538B7" w:rsidRPr="00A56C7B" w:rsidRDefault="00C538B7" w:rsidP="002F3D24">
            <w:pPr>
              <w:ind w:left="34"/>
              <w:rPr>
                <w:rFonts w:ascii="Arial" w:hAnsi="Arial" w:cs="Arial"/>
              </w:rPr>
            </w:pPr>
            <w:r w:rsidRPr="00A56C7B">
              <w:rPr>
                <w:rFonts w:ascii="Arial" w:hAnsi="Arial" w:cs="Arial"/>
              </w:rPr>
              <w:t>There are no staff birthdays</w:t>
            </w:r>
          </w:p>
          <w:p w:rsidR="00C538B7" w:rsidRPr="00A56C7B" w:rsidRDefault="00C538B7" w:rsidP="002F3D24">
            <w:pPr>
              <w:ind w:left="34"/>
              <w:rPr>
                <w:rFonts w:ascii="Arial" w:hAnsi="Arial" w:cs="Arial"/>
              </w:rPr>
            </w:pPr>
            <w:r w:rsidRPr="00A56C7B">
              <w:rPr>
                <w:rFonts w:ascii="Arial" w:hAnsi="Arial" w:cs="Arial"/>
              </w:rPr>
              <w:t>Board Birthdays MS(1) in June</w:t>
            </w:r>
          </w:p>
          <w:p w:rsidR="00C538B7" w:rsidRPr="00A56C7B" w:rsidRDefault="00C538B7" w:rsidP="002F3D24">
            <w:pPr>
              <w:ind w:left="34"/>
              <w:rPr>
                <w:rFonts w:ascii="Arial" w:hAnsi="Arial" w:cs="Arial"/>
              </w:rPr>
            </w:pPr>
            <w:r w:rsidRPr="00A56C7B">
              <w:rPr>
                <w:rFonts w:ascii="Arial" w:hAnsi="Arial" w:cs="Arial"/>
              </w:rPr>
              <w:t xml:space="preserve">Away day held and members rated highly. Slides had been circulated (MS1 to print for MS) </w:t>
            </w:r>
          </w:p>
          <w:p w:rsidR="00C538B7" w:rsidRPr="00A56C7B" w:rsidRDefault="00C538B7" w:rsidP="002F3D24">
            <w:pPr>
              <w:ind w:left="34"/>
              <w:rPr>
                <w:rFonts w:ascii="Arial" w:hAnsi="Arial" w:cs="Arial"/>
              </w:rPr>
            </w:pPr>
            <w:r w:rsidRPr="00A56C7B">
              <w:rPr>
                <w:rFonts w:ascii="Arial" w:hAnsi="Arial" w:cs="Arial"/>
              </w:rPr>
              <w:t>Appraisals all complete.</w:t>
            </w:r>
          </w:p>
          <w:p w:rsidR="00A7689F" w:rsidRPr="00A56C7B" w:rsidRDefault="00C538B7" w:rsidP="002F3D24">
            <w:pPr>
              <w:ind w:left="34"/>
              <w:rPr>
                <w:rFonts w:ascii="Arial" w:hAnsi="Arial" w:cs="Arial"/>
              </w:rPr>
            </w:pPr>
            <w:r w:rsidRPr="00A56C7B">
              <w:rPr>
                <w:rFonts w:ascii="Arial" w:hAnsi="Arial" w:cs="Arial"/>
              </w:rPr>
              <w:t>NFTMO conference being held 9 until 11 June. The Chair Emphasised that attendees would be expected to provide feedback to the Board.</w:t>
            </w:r>
          </w:p>
          <w:p w:rsidR="005246DE" w:rsidRPr="00A56C7B" w:rsidRDefault="004650CB" w:rsidP="002F3D24">
            <w:pPr>
              <w:ind w:left="34"/>
              <w:rPr>
                <w:rFonts w:ascii="Arial" w:hAnsi="Arial" w:cs="Arial"/>
              </w:rPr>
            </w:pPr>
            <w:r>
              <w:rPr>
                <w:rFonts w:ascii="Arial" w:hAnsi="Arial" w:cs="Arial"/>
              </w:rPr>
              <w:t>Chair</w:t>
            </w:r>
            <w:r w:rsidR="005246DE" w:rsidRPr="00A56C7B">
              <w:rPr>
                <w:rFonts w:ascii="Arial" w:hAnsi="Arial" w:cs="Arial"/>
              </w:rPr>
              <w:t xml:space="preserve"> reported that she had not had a final reply from members about changes to waste collection but she would continue to chase this.</w:t>
            </w:r>
          </w:p>
          <w:p w:rsidR="005246DE" w:rsidRPr="00A56C7B" w:rsidRDefault="005246DE" w:rsidP="002F3D24">
            <w:pPr>
              <w:ind w:left="34"/>
              <w:rPr>
                <w:rFonts w:ascii="Arial" w:hAnsi="Arial" w:cs="Arial"/>
              </w:rPr>
            </w:pPr>
          </w:p>
        </w:tc>
        <w:tc>
          <w:tcPr>
            <w:tcW w:w="1134" w:type="dxa"/>
          </w:tcPr>
          <w:p w:rsidR="00A7689F" w:rsidRPr="00A56C7B" w:rsidRDefault="00A7689F" w:rsidP="00384529">
            <w:pPr>
              <w:rPr>
                <w:rFonts w:ascii="Arial" w:hAnsi="Arial" w:cs="Arial"/>
                <w:b/>
              </w:rPr>
            </w:pPr>
          </w:p>
          <w:p w:rsidR="00C538B7" w:rsidRPr="00A56C7B" w:rsidRDefault="00C538B7" w:rsidP="00384529">
            <w:pPr>
              <w:rPr>
                <w:rFonts w:ascii="Arial" w:hAnsi="Arial" w:cs="Arial"/>
                <w:b/>
              </w:rPr>
            </w:pPr>
          </w:p>
          <w:p w:rsidR="00C538B7" w:rsidRPr="00A56C7B" w:rsidRDefault="00C538B7" w:rsidP="00384529">
            <w:pPr>
              <w:rPr>
                <w:rFonts w:ascii="Arial" w:hAnsi="Arial" w:cs="Arial"/>
                <w:b/>
              </w:rPr>
            </w:pPr>
          </w:p>
          <w:p w:rsidR="00C538B7" w:rsidRPr="00A56C7B" w:rsidRDefault="00C538B7" w:rsidP="00384529">
            <w:pPr>
              <w:rPr>
                <w:rFonts w:ascii="Arial" w:hAnsi="Arial" w:cs="Arial"/>
                <w:b/>
              </w:rPr>
            </w:pPr>
            <w:r w:rsidRPr="00A56C7B">
              <w:rPr>
                <w:rFonts w:ascii="Arial" w:hAnsi="Arial" w:cs="Arial"/>
                <w:b/>
              </w:rPr>
              <w:t>Chair</w:t>
            </w:r>
          </w:p>
          <w:p w:rsidR="00A7689F" w:rsidRPr="00A56C7B" w:rsidRDefault="00A7689F" w:rsidP="00384529">
            <w:pPr>
              <w:rPr>
                <w:rFonts w:ascii="Arial" w:hAnsi="Arial" w:cs="Arial"/>
                <w:b/>
              </w:rPr>
            </w:pPr>
          </w:p>
          <w:p w:rsidR="00A7689F" w:rsidRPr="00A56C7B" w:rsidRDefault="00A7689F" w:rsidP="00384529">
            <w:pPr>
              <w:rPr>
                <w:rFonts w:ascii="Arial" w:hAnsi="Arial" w:cs="Arial"/>
                <w:b/>
              </w:rPr>
            </w:pPr>
          </w:p>
          <w:p w:rsidR="00A7689F" w:rsidRPr="00A56C7B" w:rsidRDefault="00A7689F" w:rsidP="00384529">
            <w:pPr>
              <w:rPr>
                <w:rFonts w:ascii="Arial" w:hAnsi="Arial" w:cs="Arial"/>
                <w:b/>
              </w:rPr>
            </w:pPr>
          </w:p>
          <w:p w:rsidR="00A7689F" w:rsidRPr="00A56C7B" w:rsidRDefault="00A7689F" w:rsidP="00384529">
            <w:pPr>
              <w:jc w:val="center"/>
              <w:rPr>
                <w:rFonts w:ascii="Arial" w:hAnsi="Arial" w:cs="Arial"/>
                <w:b/>
              </w:rPr>
            </w:pPr>
          </w:p>
          <w:p w:rsidR="00C538B7" w:rsidRPr="00A56C7B" w:rsidRDefault="00C538B7" w:rsidP="00384529">
            <w:pPr>
              <w:jc w:val="center"/>
              <w:rPr>
                <w:rFonts w:ascii="Arial" w:hAnsi="Arial" w:cs="Arial"/>
                <w:b/>
              </w:rPr>
            </w:pPr>
          </w:p>
        </w:tc>
      </w:tr>
      <w:tr w:rsidR="00002553" w:rsidRPr="00A56C7B" w:rsidTr="00A7689F">
        <w:tc>
          <w:tcPr>
            <w:tcW w:w="851" w:type="dxa"/>
          </w:tcPr>
          <w:p w:rsidR="00002553" w:rsidRPr="00A56C7B" w:rsidRDefault="00002553" w:rsidP="00384529">
            <w:pPr>
              <w:jc w:val="center"/>
              <w:rPr>
                <w:rFonts w:ascii="Arial" w:hAnsi="Arial" w:cs="Arial"/>
                <w:b/>
              </w:rPr>
            </w:pPr>
            <w:r w:rsidRPr="00A56C7B">
              <w:rPr>
                <w:rFonts w:ascii="Arial" w:hAnsi="Arial" w:cs="Arial"/>
                <w:b/>
              </w:rPr>
              <w:lastRenderedPageBreak/>
              <w:t>4</w:t>
            </w:r>
          </w:p>
        </w:tc>
        <w:tc>
          <w:tcPr>
            <w:tcW w:w="7371" w:type="dxa"/>
          </w:tcPr>
          <w:p w:rsidR="00002553" w:rsidRPr="00A56C7B" w:rsidRDefault="00002553" w:rsidP="002F3D24">
            <w:pPr>
              <w:ind w:left="34"/>
              <w:rPr>
                <w:rFonts w:ascii="Arial" w:hAnsi="Arial" w:cs="Arial"/>
                <w:b/>
              </w:rPr>
            </w:pPr>
            <w:r w:rsidRPr="00A56C7B">
              <w:rPr>
                <w:rFonts w:ascii="Arial" w:hAnsi="Arial" w:cs="Arial"/>
                <w:b/>
              </w:rPr>
              <w:t>Presentation by Youth Forum</w:t>
            </w:r>
          </w:p>
          <w:p w:rsidR="00002553" w:rsidRDefault="00E76995" w:rsidP="002F3D24">
            <w:pPr>
              <w:ind w:left="34"/>
              <w:rPr>
                <w:rFonts w:ascii="Arial" w:hAnsi="Arial" w:cs="Arial"/>
              </w:rPr>
            </w:pPr>
            <w:r w:rsidRPr="00A56C7B">
              <w:rPr>
                <w:rFonts w:ascii="Arial" w:hAnsi="Arial" w:cs="Arial"/>
              </w:rPr>
              <w:t>The C</w:t>
            </w:r>
            <w:r w:rsidR="00002553" w:rsidRPr="00A56C7B">
              <w:rPr>
                <w:rFonts w:ascii="Arial" w:hAnsi="Arial" w:cs="Arial"/>
              </w:rPr>
              <w:t>hair welcomed members of the Youth Forum to the Board. She said she was very pleased about the success of the group and that she looked forward to receiving regular feedback from them.</w:t>
            </w:r>
            <w:r w:rsidRPr="00A56C7B">
              <w:rPr>
                <w:rFonts w:ascii="Arial" w:hAnsi="Arial" w:cs="Arial"/>
              </w:rPr>
              <w:t xml:space="preserve"> She wanted to ensure that the views of the forum also reflected those of the wider group of youn</w:t>
            </w:r>
            <w:r w:rsidR="004425F8" w:rsidRPr="00A56C7B">
              <w:rPr>
                <w:rFonts w:ascii="Arial" w:hAnsi="Arial" w:cs="Arial"/>
              </w:rPr>
              <w:t>g</w:t>
            </w:r>
            <w:r w:rsidRPr="00A56C7B">
              <w:rPr>
                <w:rFonts w:ascii="Arial" w:hAnsi="Arial" w:cs="Arial"/>
              </w:rPr>
              <w:t xml:space="preserve"> people living on the estate.</w:t>
            </w:r>
          </w:p>
          <w:p w:rsidR="00BF0020" w:rsidRPr="00A56C7B" w:rsidRDefault="00BF0020" w:rsidP="002F3D24">
            <w:pPr>
              <w:ind w:left="34"/>
              <w:rPr>
                <w:rFonts w:ascii="Arial" w:hAnsi="Arial" w:cs="Arial"/>
              </w:rPr>
            </w:pPr>
          </w:p>
          <w:p w:rsidR="003E6433" w:rsidRDefault="00002553" w:rsidP="002F3D24">
            <w:pPr>
              <w:ind w:left="34"/>
              <w:rPr>
                <w:rFonts w:ascii="Arial" w:hAnsi="Arial" w:cs="Arial"/>
              </w:rPr>
            </w:pPr>
            <w:r w:rsidRPr="00A56C7B">
              <w:rPr>
                <w:rFonts w:ascii="Arial" w:hAnsi="Arial" w:cs="Arial"/>
              </w:rPr>
              <w:t xml:space="preserve">Oroh introduced herself and explained that as well as being the Chair of the Youth Forum she was also a member of the Youth Co-op </w:t>
            </w:r>
            <w:r w:rsidR="003E6433">
              <w:rPr>
                <w:rFonts w:ascii="Arial" w:hAnsi="Arial" w:cs="Arial"/>
              </w:rPr>
              <w:t>C</w:t>
            </w:r>
            <w:r w:rsidRPr="00A56C7B">
              <w:rPr>
                <w:rFonts w:ascii="Arial" w:hAnsi="Arial" w:cs="Arial"/>
              </w:rPr>
              <w:t>ommissioning group which awarded grants to projects around the Borough. Roupell Park had been successful in getting one award.</w:t>
            </w:r>
          </w:p>
          <w:p w:rsidR="00002553" w:rsidRPr="00A56C7B" w:rsidRDefault="00002553" w:rsidP="002F3D24">
            <w:pPr>
              <w:ind w:left="34"/>
              <w:rPr>
                <w:rFonts w:ascii="Arial" w:hAnsi="Arial" w:cs="Arial"/>
              </w:rPr>
            </w:pPr>
            <w:r w:rsidRPr="00A56C7B">
              <w:rPr>
                <w:rFonts w:ascii="Arial" w:hAnsi="Arial" w:cs="Arial"/>
              </w:rPr>
              <w:t xml:space="preserve"> </w:t>
            </w:r>
          </w:p>
          <w:p w:rsidR="00002553" w:rsidRDefault="00002553" w:rsidP="002F3D24">
            <w:pPr>
              <w:ind w:left="34"/>
              <w:rPr>
                <w:rFonts w:ascii="Arial" w:hAnsi="Arial" w:cs="Arial"/>
              </w:rPr>
            </w:pPr>
            <w:r w:rsidRPr="00A56C7B">
              <w:rPr>
                <w:rFonts w:ascii="Arial" w:hAnsi="Arial" w:cs="Arial"/>
              </w:rPr>
              <w:t xml:space="preserve">Oroh said that there was a need for investment in further activities for young people </w:t>
            </w:r>
            <w:r w:rsidR="00E76995" w:rsidRPr="00A56C7B">
              <w:rPr>
                <w:rFonts w:ascii="Arial" w:hAnsi="Arial" w:cs="Arial"/>
              </w:rPr>
              <w:t>on the estate, including dance and basketball. She also stressed that the Homework club had been very helpful to her personally.</w:t>
            </w:r>
          </w:p>
          <w:p w:rsidR="003E6433" w:rsidRPr="00A56C7B" w:rsidRDefault="003E6433" w:rsidP="002F3D24">
            <w:pPr>
              <w:ind w:left="34"/>
              <w:rPr>
                <w:rFonts w:ascii="Arial" w:hAnsi="Arial" w:cs="Arial"/>
              </w:rPr>
            </w:pPr>
          </w:p>
          <w:p w:rsidR="00E76995" w:rsidRDefault="00E76995" w:rsidP="002F3D24">
            <w:pPr>
              <w:ind w:left="34"/>
              <w:rPr>
                <w:rFonts w:ascii="Arial" w:hAnsi="Arial" w:cs="Arial"/>
              </w:rPr>
            </w:pPr>
            <w:r w:rsidRPr="00A56C7B">
              <w:rPr>
                <w:rFonts w:ascii="Arial" w:hAnsi="Arial" w:cs="Arial"/>
              </w:rPr>
              <w:t xml:space="preserve">Anton emphasised that the </w:t>
            </w:r>
            <w:r w:rsidR="003E6433">
              <w:rPr>
                <w:rFonts w:ascii="Arial" w:hAnsi="Arial" w:cs="Arial"/>
              </w:rPr>
              <w:t>F</w:t>
            </w:r>
            <w:r w:rsidRPr="00A56C7B">
              <w:rPr>
                <w:rFonts w:ascii="Arial" w:hAnsi="Arial" w:cs="Arial"/>
              </w:rPr>
              <w:t xml:space="preserve">orum was very enjoyable and helped him to feel included in the process. Aaron said that one of the things he wanted to see was the existing ball court to be upgraded to have AstroTurf. </w:t>
            </w:r>
          </w:p>
          <w:p w:rsidR="003E6433" w:rsidRPr="00A56C7B" w:rsidRDefault="003E6433" w:rsidP="002F3D24">
            <w:pPr>
              <w:ind w:left="34"/>
              <w:rPr>
                <w:rFonts w:ascii="Arial" w:hAnsi="Arial" w:cs="Arial"/>
              </w:rPr>
            </w:pPr>
          </w:p>
          <w:p w:rsidR="00E76995" w:rsidRDefault="00E76995" w:rsidP="002F3D24">
            <w:pPr>
              <w:ind w:left="34"/>
              <w:rPr>
                <w:rFonts w:ascii="Arial" w:hAnsi="Arial" w:cs="Arial"/>
              </w:rPr>
            </w:pPr>
            <w:r w:rsidRPr="00A56C7B">
              <w:rPr>
                <w:rFonts w:ascii="Arial" w:hAnsi="Arial" w:cs="Arial"/>
              </w:rPr>
              <w:t xml:space="preserve">EC explained that the first activity was a Go–Karting trip during half term. </w:t>
            </w:r>
            <w:r w:rsidR="00C178B6" w:rsidRPr="00A56C7B">
              <w:rPr>
                <w:rFonts w:ascii="Arial" w:hAnsi="Arial" w:cs="Arial"/>
              </w:rPr>
              <w:t>Eva also said that the Forum were contributing to the development of the summer programme.</w:t>
            </w:r>
          </w:p>
          <w:p w:rsidR="003E6433" w:rsidRPr="00A56C7B" w:rsidRDefault="003E6433" w:rsidP="002F3D24">
            <w:pPr>
              <w:ind w:left="34"/>
              <w:rPr>
                <w:rFonts w:ascii="Arial" w:hAnsi="Arial" w:cs="Arial"/>
              </w:rPr>
            </w:pPr>
          </w:p>
          <w:p w:rsidR="00C178B6" w:rsidRPr="00A56C7B" w:rsidRDefault="00C178B6" w:rsidP="002F3D24">
            <w:pPr>
              <w:ind w:left="34"/>
              <w:rPr>
                <w:rFonts w:ascii="Arial" w:hAnsi="Arial" w:cs="Arial"/>
              </w:rPr>
            </w:pPr>
            <w:r w:rsidRPr="00A56C7B">
              <w:rPr>
                <w:rFonts w:ascii="Arial" w:hAnsi="Arial" w:cs="Arial"/>
              </w:rPr>
              <w:t xml:space="preserve">CW said that the Board would continue to support the group and that they must be prepared to ask questions and say what they and young people on the estate wanted. It could not be guaranteed that it would happen but </w:t>
            </w:r>
            <w:r w:rsidR="004425F8" w:rsidRPr="00A56C7B">
              <w:rPr>
                <w:rFonts w:ascii="Arial" w:hAnsi="Arial" w:cs="Arial"/>
              </w:rPr>
              <w:t>if they didn’t ask they wouldn’t get.</w:t>
            </w:r>
          </w:p>
          <w:p w:rsidR="004425F8" w:rsidRPr="00A56C7B" w:rsidRDefault="004425F8" w:rsidP="002F3D24">
            <w:pPr>
              <w:ind w:left="34"/>
              <w:rPr>
                <w:rFonts w:ascii="Arial" w:hAnsi="Arial" w:cs="Arial"/>
              </w:rPr>
            </w:pPr>
          </w:p>
          <w:p w:rsidR="004425F8" w:rsidRPr="00A56C7B" w:rsidRDefault="004425F8" w:rsidP="002F3D24">
            <w:pPr>
              <w:jc w:val="right"/>
              <w:rPr>
                <w:rFonts w:ascii="Arial" w:hAnsi="Arial" w:cs="Arial"/>
                <w:i/>
              </w:rPr>
            </w:pPr>
            <w:r w:rsidRPr="00A56C7B">
              <w:rPr>
                <w:rFonts w:ascii="Arial" w:hAnsi="Arial" w:cs="Arial"/>
                <w:i/>
              </w:rPr>
              <w:t>Oroh, Aaron, Anton and Jordan left the meeting at 7.35</w:t>
            </w:r>
          </w:p>
          <w:p w:rsidR="004425F8" w:rsidRPr="00A56C7B" w:rsidRDefault="004425F8" w:rsidP="002F3D24">
            <w:pPr>
              <w:ind w:left="34"/>
              <w:rPr>
                <w:rFonts w:ascii="Arial" w:hAnsi="Arial" w:cs="Arial"/>
              </w:rPr>
            </w:pPr>
          </w:p>
        </w:tc>
        <w:tc>
          <w:tcPr>
            <w:tcW w:w="1134" w:type="dxa"/>
          </w:tcPr>
          <w:p w:rsidR="00002553" w:rsidRPr="00A56C7B" w:rsidRDefault="00002553" w:rsidP="00384529">
            <w:pPr>
              <w:rPr>
                <w:rFonts w:ascii="Arial" w:hAnsi="Arial" w:cs="Arial"/>
                <w:b/>
              </w:rPr>
            </w:pPr>
          </w:p>
        </w:tc>
      </w:tr>
      <w:tr w:rsidR="004425F8" w:rsidRPr="00A56C7B" w:rsidTr="00A7689F">
        <w:tc>
          <w:tcPr>
            <w:tcW w:w="851" w:type="dxa"/>
          </w:tcPr>
          <w:p w:rsidR="004425F8" w:rsidRPr="00A56C7B" w:rsidRDefault="004425F8" w:rsidP="00110CFD">
            <w:pPr>
              <w:spacing w:after="120"/>
              <w:jc w:val="center"/>
              <w:rPr>
                <w:rFonts w:ascii="Arial" w:hAnsi="Arial" w:cs="Arial"/>
                <w:b/>
              </w:rPr>
            </w:pPr>
            <w:r w:rsidRPr="00A56C7B">
              <w:rPr>
                <w:rFonts w:ascii="Arial" w:hAnsi="Arial" w:cs="Arial"/>
                <w:b/>
              </w:rPr>
              <w:t>5</w:t>
            </w:r>
          </w:p>
          <w:p w:rsidR="004425F8" w:rsidRPr="00A56C7B" w:rsidRDefault="004425F8" w:rsidP="00110CFD">
            <w:pPr>
              <w:spacing w:after="120"/>
              <w:jc w:val="center"/>
              <w:rPr>
                <w:rFonts w:ascii="Arial" w:hAnsi="Arial" w:cs="Arial"/>
                <w:b/>
              </w:rPr>
            </w:pPr>
          </w:p>
          <w:p w:rsidR="004425F8" w:rsidRPr="00A56C7B" w:rsidRDefault="004425F8" w:rsidP="00110CFD">
            <w:pPr>
              <w:spacing w:after="120"/>
              <w:jc w:val="center"/>
              <w:rPr>
                <w:rFonts w:ascii="Arial" w:hAnsi="Arial" w:cs="Arial"/>
                <w:b/>
              </w:rPr>
            </w:pPr>
            <w:r w:rsidRPr="00A56C7B">
              <w:rPr>
                <w:rFonts w:ascii="Arial" w:hAnsi="Arial" w:cs="Arial"/>
                <w:b/>
              </w:rPr>
              <w:t>5.1</w:t>
            </w:r>
          </w:p>
          <w:p w:rsidR="004425F8" w:rsidRPr="00A56C7B" w:rsidRDefault="004425F8" w:rsidP="00110CFD">
            <w:pPr>
              <w:spacing w:after="120"/>
              <w:jc w:val="center"/>
              <w:rPr>
                <w:rFonts w:ascii="Arial" w:hAnsi="Arial" w:cs="Arial"/>
                <w:b/>
              </w:rPr>
            </w:pPr>
            <w:r w:rsidRPr="00A56C7B">
              <w:rPr>
                <w:rFonts w:ascii="Arial" w:hAnsi="Arial" w:cs="Arial"/>
                <w:b/>
              </w:rPr>
              <w:t>5.2</w:t>
            </w:r>
          </w:p>
          <w:p w:rsidR="00110CFD" w:rsidRPr="00A56C7B" w:rsidRDefault="00110CFD" w:rsidP="00110CFD">
            <w:pPr>
              <w:spacing w:after="120"/>
              <w:jc w:val="center"/>
              <w:rPr>
                <w:rFonts w:ascii="Arial" w:hAnsi="Arial" w:cs="Arial"/>
                <w:b/>
              </w:rPr>
            </w:pPr>
          </w:p>
          <w:p w:rsidR="00BC467F" w:rsidRPr="00A56C7B" w:rsidRDefault="00BC467F" w:rsidP="00110CFD">
            <w:pPr>
              <w:jc w:val="center"/>
              <w:rPr>
                <w:rFonts w:ascii="Arial" w:hAnsi="Arial" w:cs="Arial"/>
                <w:b/>
              </w:rPr>
            </w:pPr>
            <w:r w:rsidRPr="00A56C7B">
              <w:rPr>
                <w:rFonts w:ascii="Arial" w:hAnsi="Arial" w:cs="Arial"/>
                <w:b/>
              </w:rPr>
              <w:t>5.3</w:t>
            </w:r>
          </w:p>
          <w:p w:rsidR="00110CFD" w:rsidRPr="00A56C7B" w:rsidRDefault="00110CFD" w:rsidP="00110CFD">
            <w:pPr>
              <w:jc w:val="center"/>
              <w:rPr>
                <w:rFonts w:ascii="Arial" w:hAnsi="Arial" w:cs="Arial"/>
                <w:b/>
              </w:rPr>
            </w:pPr>
          </w:p>
          <w:p w:rsidR="00110CFD" w:rsidRPr="00A56C7B" w:rsidRDefault="00110CFD" w:rsidP="00110CFD">
            <w:pPr>
              <w:jc w:val="center"/>
              <w:rPr>
                <w:rFonts w:ascii="Arial" w:hAnsi="Arial" w:cs="Arial"/>
                <w:b/>
              </w:rPr>
            </w:pPr>
          </w:p>
          <w:p w:rsidR="00110CFD" w:rsidRPr="00A56C7B" w:rsidRDefault="00110CFD" w:rsidP="00110CFD">
            <w:pPr>
              <w:jc w:val="center"/>
              <w:rPr>
                <w:rFonts w:ascii="Arial" w:hAnsi="Arial" w:cs="Arial"/>
                <w:b/>
              </w:rPr>
            </w:pPr>
          </w:p>
          <w:p w:rsidR="00CD5139" w:rsidRPr="00A56C7B" w:rsidRDefault="00CD5139" w:rsidP="00110CFD">
            <w:pPr>
              <w:jc w:val="center"/>
              <w:rPr>
                <w:rFonts w:ascii="Arial" w:hAnsi="Arial" w:cs="Arial"/>
                <w:b/>
              </w:rPr>
            </w:pPr>
          </w:p>
          <w:p w:rsidR="00110CFD" w:rsidRDefault="00110CFD" w:rsidP="00110CFD">
            <w:pPr>
              <w:jc w:val="center"/>
              <w:rPr>
                <w:rFonts w:ascii="Arial" w:hAnsi="Arial" w:cs="Arial"/>
                <w:b/>
              </w:rPr>
            </w:pPr>
          </w:p>
          <w:p w:rsidR="004650CB" w:rsidRDefault="004650CB" w:rsidP="00110CFD">
            <w:pPr>
              <w:jc w:val="center"/>
              <w:rPr>
                <w:rFonts w:ascii="Arial" w:hAnsi="Arial" w:cs="Arial"/>
                <w:b/>
              </w:rPr>
            </w:pPr>
          </w:p>
          <w:p w:rsidR="004650CB" w:rsidRPr="00A56C7B" w:rsidRDefault="004650CB" w:rsidP="00110CFD">
            <w:pPr>
              <w:jc w:val="center"/>
              <w:rPr>
                <w:rFonts w:ascii="Arial" w:hAnsi="Arial" w:cs="Arial"/>
                <w:b/>
              </w:rPr>
            </w:pPr>
          </w:p>
          <w:p w:rsidR="00110CFD" w:rsidRPr="00A56C7B" w:rsidRDefault="00110CFD" w:rsidP="008B0188">
            <w:pPr>
              <w:rPr>
                <w:rFonts w:ascii="Arial" w:hAnsi="Arial" w:cs="Arial"/>
                <w:b/>
              </w:rPr>
            </w:pPr>
          </w:p>
        </w:tc>
        <w:tc>
          <w:tcPr>
            <w:tcW w:w="7371" w:type="dxa"/>
          </w:tcPr>
          <w:p w:rsidR="004425F8" w:rsidRPr="00A56C7B" w:rsidRDefault="004425F8" w:rsidP="002F3D24">
            <w:pPr>
              <w:spacing w:after="120" w:line="276" w:lineRule="auto"/>
              <w:ind w:left="34"/>
              <w:rPr>
                <w:rFonts w:ascii="Arial" w:hAnsi="Arial" w:cs="Arial"/>
                <w:b/>
              </w:rPr>
            </w:pPr>
            <w:r w:rsidRPr="00A56C7B">
              <w:rPr>
                <w:rFonts w:ascii="Arial" w:hAnsi="Arial" w:cs="Arial"/>
                <w:b/>
              </w:rPr>
              <w:t>Data Protection Policy, Anti-Fraud Policy and Business Continuity Plan</w:t>
            </w:r>
          </w:p>
          <w:p w:rsidR="004425F8" w:rsidRPr="00A56C7B" w:rsidRDefault="004425F8" w:rsidP="002F3D24">
            <w:pPr>
              <w:spacing w:after="120" w:line="276" w:lineRule="auto"/>
              <w:ind w:left="34"/>
              <w:rPr>
                <w:rFonts w:ascii="Arial" w:hAnsi="Arial" w:cs="Arial"/>
              </w:rPr>
            </w:pPr>
            <w:r w:rsidRPr="00A56C7B">
              <w:rPr>
                <w:rFonts w:ascii="Arial" w:hAnsi="Arial" w:cs="Arial"/>
              </w:rPr>
              <w:t>SO introduced the paper to the Board.</w:t>
            </w:r>
          </w:p>
          <w:p w:rsidR="00BC467F" w:rsidRPr="00A56C7B" w:rsidRDefault="00110CFD" w:rsidP="002F3D24">
            <w:pPr>
              <w:pStyle w:val="BodyText"/>
              <w:spacing w:after="120" w:line="276" w:lineRule="auto"/>
              <w:ind w:left="34" w:firstLine="0"/>
              <w:rPr>
                <w:rFonts w:ascii="Arial" w:hAnsi="Arial" w:cs="Arial"/>
                <w:sz w:val="22"/>
                <w:szCs w:val="22"/>
              </w:rPr>
            </w:pPr>
            <w:r w:rsidRPr="00A56C7B">
              <w:rPr>
                <w:rFonts w:ascii="Arial" w:hAnsi="Arial" w:cs="Arial"/>
                <w:sz w:val="22"/>
                <w:szCs w:val="22"/>
              </w:rPr>
              <w:t>Data Protection</w:t>
            </w:r>
            <w:r w:rsidR="00BC467F" w:rsidRPr="00A56C7B">
              <w:rPr>
                <w:rFonts w:ascii="Arial" w:hAnsi="Arial" w:cs="Arial"/>
                <w:sz w:val="22"/>
                <w:szCs w:val="22"/>
              </w:rPr>
              <w:t xml:space="preserve"> Policy – Section 6. New Paragraph to be inserted</w:t>
            </w:r>
            <w:r w:rsidRPr="00A56C7B">
              <w:rPr>
                <w:rFonts w:ascii="Arial" w:hAnsi="Arial" w:cs="Arial"/>
                <w:sz w:val="22"/>
                <w:szCs w:val="22"/>
              </w:rPr>
              <w:t xml:space="preserve"> </w:t>
            </w:r>
            <w:r w:rsidRPr="00A56C7B">
              <w:rPr>
                <w:rFonts w:ascii="Arial" w:eastAsia="Arial" w:hAnsi="Arial" w:cs="Arial"/>
                <w:sz w:val="22"/>
                <w:szCs w:val="22"/>
              </w:rPr>
              <w:t>All disclosures must be approved by the Estate Director</w:t>
            </w:r>
          </w:p>
          <w:p w:rsidR="004425F8" w:rsidRPr="00A56C7B" w:rsidRDefault="004425F8" w:rsidP="002F3D24">
            <w:pPr>
              <w:spacing w:after="120" w:line="276" w:lineRule="auto"/>
              <w:ind w:left="34"/>
              <w:rPr>
                <w:rFonts w:ascii="Arial" w:eastAsia="Arial" w:hAnsi="Arial" w:cs="Arial"/>
              </w:rPr>
            </w:pPr>
            <w:r w:rsidRPr="00A56C7B">
              <w:rPr>
                <w:rFonts w:ascii="Arial" w:hAnsi="Arial" w:cs="Arial"/>
              </w:rPr>
              <w:t xml:space="preserve">Counter Fraud Policy. The Board welcomed the policy and suggested </w:t>
            </w:r>
            <w:r w:rsidR="00110CFD" w:rsidRPr="00A56C7B">
              <w:rPr>
                <w:rFonts w:ascii="Arial" w:hAnsi="Arial" w:cs="Arial"/>
              </w:rPr>
              <w:t xml:space="preserve">an amendment - </w:t>
            </w:r>
            <w:r w:rsidRPr="00A56C7B">
              <w:rPr>
                <w:rFonts w:ascii="Arial" w:hAnsi="Arial" w:cs="Arial"/>
              </w:rPr>
              <w:t xml:space="preserve">Paragraph 2.1 </w:t>
            </w:r>
            <w:r w:rsidR="00BC467F" w:rsidRPr="00A56C7B">
              <w:rPr>
                <w:rFonts w:ascii="Arial" w:hAnsi="Arial" w:cs="Arial"/>
              </w:rPr>
              <w:t>third bullet point to read ‘</w:t>
            </w:r>
            <w:r w:rsidR="00BC467F" w:rsidRPr="00A56C7B">
              <w:rPr>
                <w:rFonts w:ascii="Arial" w:eastAsia="Arial" w:hAnsi="Arial" w:cs="Arial"/>
              </w:rPr>
              <w:t>An annual code of conduct declaration completed by all</w:t>
            </w:r>
            <w:r w:rsidR="00BC467F" w:rsidRPr="00A56C7B">
              <w:rPr>
                <w:rFonts w:ascii="Arial" w:eastAsia="Arial" w:hAnsi="Arial" w:cs="Arial"/>
                <w:spacing w:val="-26"/>
              </w:rPr>
              <w:t xml:space="preserve"> </w:t>
            </w:r>
            <w:r w:rsidR="00BC467F" w:rsidRPr="00A56C7B">
              <w:rPr>
                <w:rFonts w:ascii="Arial" w:eastAsia="Arial" w:hAnsi="Arial" w:cs="Arial"/>
              </w:rPr>
              <w:t>employees and Board members.’</w:t>
            </w:r>
          </w:p>
          <w:p w:rsidR="00110CFD" w:rsidRPr="00A56C7B" w:rsidRDefault="00110CFD" w:rsidP="002F3D24">
            <w:pPr>
              <w:spacing w:after="120" w:line="276" w:lineRule="auto"/>
              <w:ind w:left="34"/>
              <w:rPr>
                <w:rFonts w:ascii="Arial" w:eastAsia="Arial" w:hAnsi="Arial" w:cs="Arial"/>
              </w:rPr>
            </w:pPr>
            <w:r w:rsidRPr="00A56C7B">
              <w:rPr>
                <w:rFonts w:ascii="Arial" w:eastAsia="Arial" w:hAnsi="Arial" w:cs="Arial"/>
              </w:rPr>
              <w:t>Business Continuity Plan. The Chair asked what would happen if the ED was suspended. SO emphasised that if this happened LBL would be able to suspend access to systems immediately.</w:t>
            </w:r>
          </w:p>
          <w:p w:rsidR="00110CFD" w:rsidRPr="00A56C7B" w:rsidRDefault="00110CFD" w:rsidP="002F3D24">
            <w:pPr>
              <w:spacing w:after="120" w:line="276" w:lineRule="auto"/>
              <w:ind w:left="34"/>
              <w:rPr>
                <w:rFonts w:ascii="Arial" w:eastAsia="Arial" w:hAnsi="Arial" w:cs="Arial"/>
                <w:b/>
              </w:rPr>
            </w:pPr>
            <w:r w:rsidRPr="00A56C7B">
              <w:rPr>
                <w:rFonts w:ascii="Arial" w:eastAsia="Arial" w:hAnsi="Arial" w:cs="Arial"/>
                <w:b/>
              </w:rPr>
              <w:t>The Board agreed</w:t>
            </w:r>
          </w:p>
          <w:p w:rsidR="00110CFD" w:rsidRPr="00A56C7B" w:rsidRDefault="00110CFD" w:rsidP="002F3D24">
            <w:pPr>
              <w:pStyle w:val="ListParagraph"/>
              <w:numPr>
                <w:ilvl w:val="0"/>
                <w:numId w:val="11"/>
              </w:numPr>
              <w:spacing w:after="120" w:line="276" w:lineRule="auto"/>
              <w:contextualSpacing/>
              <w:rPr>
                <w:rFonts w:ascii="Arial" w:eastAsia="Arial" w:hAnsi="Arial" w:cs="Arial"/>
                <w:b/>
              </w:rPr>
            </w:pPr>
            <w:r w:rsidRPr="00A56C7B">
              <w:rPr>
                <w:rFonts w:ascii="Arial" w:eastAsia="Calibri" w:hAnsi="Arial" w:cs="Arial"/>
                <w:b/>
              </w:rPr>
              <w:t>The Data Protection  Policy as amended</w:t>
            </w:r>
          </w:p>
          <w:p w:rsidR="00110CFD" w:rsidRPr="00A56C7B" w:rsidRDefault="00110CFD" w:rsidP="002F3D24">
            <w:pPr>
              <w:pStyle w:val="ListParagraph"/>
              <w:numPr>
                <w:ilvl w:val="0"/>
                <w:numId w:val="11"/>
              </w:numPr>
              <w:spacing w:after="120" w:line="276" w:lineRule="auto"/>
              <w:contextualSpacing/>
              <w:rPr>
                <w:rFonts w:ascii="Arial" w:eastAsia="Arial" w:hAnsi="Arial" w:cs="Arial"/>
                <w:b/>
              </w:rPr>
            </w:pPr>
            <w:r w:rsidRPr="00A56C7B">
              <w:rPr>
                <w:rFonts w:ascii="Arial" w:eastAsia="Calibri" w:hAnsi="Arial" w:cs="Arial"/>
                <w:b/>
              </w:rPr>
              <w:t>The Counter Fraud Policy as amended</w:t>
            </w:r>
          </w:p>
          <w:p w:rsidR="00110CFD" w:rsidRPr="00A56C7B" w:rsidRDefault="001E7863" w:rsidP="002F3D24">
            <w:pPr>
              <w:pStyle w:val="ListParagraph"/>
              <w:numPr>
                <w:ilvl w:val="0"/>
                <w:numId w:val="11"/>
              </w:numPr>
              <w:spacing w:after="120" w:line="276" w:lineRule="auto"/>
              <w:contextualSpacing/>
              <w:rPr>
                <w:rFonts w:ascii="Arial" w:hAnsi="Arial" w:cs="Arial"/>
              </w:rPr>
            </w:pPr>
            <w:r w:rsidRPr="00A56C7B">
              <w:rPr>
                <w:rFonts w:ascii="Arial" w:eastAsia="Calibri" w:hAnsi="Arial" w:cs="Arial"/>
                <w:b/>
              </w:rPr>
              <w:t>The revised Business Continuity Plan</w:t>
            </w:r>
          </w:p>
        </w:tc>
        <w:tc>
          <w:tcPr>
            <w:tcW w:w="1134" w:type="dxa"/>
          </w:tcPr>
          <w:p w:rsidR="004425F8" w:rsidRPr="00A56C7B" w:rsidRDefault="004425F8"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r w:rsidRPr="00A56C7B">
              <w:rPr>
                <w:rFonts w:ascii="Arial" w:hAnsi="Arial" w:cs="Arial"/>
                <w:b/>
              </w:rPr>
              <w:t>SO</w:t>
            </w: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r w:rsidRPr="00A56C7B">
              <w:rPr>
                <w:rFonts w:ascii="Arial" w:hAnsi="Arial" w:cs="Arial"/>
                <w:b/>
              </w:rPr>
              <w:t>SO</w:t>
            </w: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p w:rsidR="00E044E6" w:rsidRPr="00A56C7B" w:rsidRDefault="00E044E6" w:rsidP="00384529">
            <w:pPr>
              <w:rPr>
                <w:rFonts w:ascii="Arial" w:hAnsi="Arial" w:cs="Arial"/>
                <w:b/>
              </w:rPr>
            </w:pPr>
          </w:p>
        </w:tc>
      </w:tr>
      <w:tr w:rsidR="001E7863" w:rsidRPr="00A56C7B" w:rsidTr="00A7689F">
        <w:tc>
          <w:tcPr>
            <w:tcW w:w="851" w:type="dxa"/>
          </w:tcPr>
          <w:p w:rsidR="001E7863" w:rsidRPr="00A56C7B" w:rsidRDefault="001E7863" w:rsidP="00110CFD">
            <w:pPr>
              <w:spacing w:after="120"/>
              <w:jc w:val="center"/>
              <w:rPr>
                <w:rFonts w:ascii="Arial" w:hAnsi="Arial" w:cs="Arial"/>
                <w:b/>
              </w:rPr>
            </w:pPr>
            <w:r w:rsidRPr="00A56C7B">
              <w:rPr>
                <w:rFonts w:ascii="Arial" w:hAnsi="Arial" w:cs="Arial"/>
                <w:b/>
              </w:rPr>
              <w:t>6</w:t>
            </w:r>
          </w:p>
          <w:p w:rsidR="003B700B" w:rsidRPr="00A56C7B" w:rsidRDefault="003B700B" w:rsidP="00110CFD">
            <w:pPr>
              <w:spacing w:after="120"/>
              <w:jc w:val="center"/>
              <w:rPr>
                <w:rFonts w:ascii="Arial" w:hAnsi="Arial" w:cs="Arial"/>
                <w:b/>
              </w:rPr>
            </w:pPr>
            <w:r w:rsidRPr="00A56C7B">
              <w:rPr>
                <w:rFonts w:ascii="Arial" w:hAnsi="Arial" w:cs="Arial"/>
                <w:b/>
              </w:rPr>
              <w:t>6.1</w:t>
            </w:r>
          </w:p>
          <w:p w:rsidR="003B700B" w:rsidRPr="00A56C7B" w:rsidRDefault="003B700B" w:rsidP="00110CFD">
            <w:pPr>
              <w:spacing w:after="120"/>
              <w:jc w:val="center"/>
              <w:rPr>
                <w:rFonts w:ascii="Arial" w:hAnsi="Arial" w:cs="Arial"/>
                <w:b/>
              </w:rPr>
            </w:pPr>
          </w:p>
        </w:tc>
        <w:tc>
          <w:tcPr>
            <w:tcW w:w="7371" w:type="dxa"/>
          </w:tcPr>
          <w:p w:rsidR="001E7863" w:rsidRPr="00A56C7B" w:rsidRDefault="003A4E16" w:rsidP="002F3D24">
            <w:pPr>
              <w:spacing w:after="120" w:line="276" w:lineRule="auto"/>
              <w:ind w:left="34"/>
              <w:rPr>
                <w:rFonts w:ascii="Arial" w:hAnsi="Arial" w:cs="Arial"/>
              </w:rPr>
            </w:pPr>
            <w:r w:rsidRPr="00A56C7B">
              <w:rPr>
                <w:rFonts w:ascii="Arial" w:hAnsi="Arial" w:cs="Arial"/>
                <w:b/>
              </w:rPr>
              <w:t>Community Development Action Plan</w:t>
            </w:r>
          </w:p>
          <w:p w:rsidR="005246DE" w:rsidRPr="00A56C7B" w:rsidRDefault="003B700B" w:rsidP="002F3D24">
            <w:pPr>
              <w:spacing w:after="120" w:line="276" w:lineRule="auto"/>
              <w:ind w:left="34"/>
              <w:rPr>
                <w:rFonts w:ascii="Arial" w:hAnsi="Arial" w:cs="Arial"/>
              </w:rPr>
            </w:pPr>
            <w:r w:rsidRPr="00A56C7B">
              <w:rPr>
                <w:rFonts w:ascii="Arial" w:hAnsi="Arial" w:cs="Arial"/>
              </w:rPr>
              <w:t xml:space="preserve">EC introduced the report. </w:t>
            </w:r>
            <w:r w:rsidR="00B74731" w:rsidRPr="00A56C7B">
              <w:rPr>
                <w:rFonts w:ascii="Arial" w:hAnsi="Arial" w:cs="Arial"/>
              </w:rPr>
              <w:t>She emphasised that we continue to deliver services both directly and th</w:t>
            </w:r>
            <w:r w:rsidR="005246DE" w:rsidRPr="00A56C7B">
              <w:rPr>
                <w:rFonts w:ascii="Arial" w:hAnsi="Arial" w:cs="Arial"/>
              </w:rPr>
              <w:t>rough a wide range of partners which continues to be developed.</w:t>
            </w:r>
          </w:p>
          <w:p w:rsidR="005246DE" w:rsidRPr="00A56C7B" w:rsidRDefault="005246DE" w:rsidP="002F3D24">
            <w:pPr>
              <w:spacing w:after="120" w:line="276" w:lineRule="auto"/>
              <w:ind w:left="34"/>
              <w:rPr>
                <w:rFonts w:ascii="Arial" w:hAnsi="Arial" w:cs="Arial"/>
              </w:rPr>
            </w:pPr>
            <w:r w:rsidRPr="00A56C7B">
              <w:rPr>
                <w:rFonts w:ascii="Arial" w:hAnsi="Arial" w:cs="Arial"/>
              </w:rPr>
              <w:lastRenderedPageBreak/>
              <w:t xml:space="preserve">Eva explained that we will continue to develop or Social Value project and would ensure that we took this into account when we develop contracts in the future. However it was noted that Lambeth do not target social value input to specific estates and as such we have not benefitted from any of the works done by Mears on </w:t>
            </w:r>
            <w:r w:rsidR="008B0188" w:rsidRPr="00A56C7B">
              <w:rPr>
                <w:rFonts w:ascii="Arial" w:hAnsi="Arial" w:cs="Arial"/>
              </w:rPr>
              <w:t>site.</w:t>
            </w:r>
            <w:r w:rsidR="008B0188">
              <w:rPr>
                <w:rFonts w:ascii="Arial" w:hAnsi="Arial" w:cs="Arial"/>
              </w:rPr>
              <w:t xml:space="preserve"> Chair</w:t>
            </w:r>
            <w:r w:rsidRPr="00A56C7B">
              <w:rPr>
                <w:rFonts w:ascii="Arial" w:hAnsi="Arial" w:cs="Arial"/>
              </w:rPr>
              <w:t xml:space="preserve"> requested that this was raised with Lambeth.</w:t>
            </w:r>
            <w:bookmarkStart w:id="0" w:name="_GoBack"/>
            <w:bookmarkEnd w:id="0"/>
          </w:p>
          <w:p w:rsidR="00B66F30" w:rsidRPr="00A56C7B" w:rsidRDefault="00B66F30" w:rsidP="002F3D24">
            <w:pPr>
              <w:spacing w:after="120" w:line="276" w:lineRule="auto"/>
              <w:ind w:left="34"/>
              <w:rPr>
                <w:rFonts w:ascii="Arial" w:hAnsi="Arial" w:cs="Arial"/>
              </w:rPr>
            </w:pPr>
            <w:r w:rsidRPr="00A56C7B">
              <w:rPr>
                <w:rFonts w:ascii="Arial" w:hAnsi="Arial" w:cs="Arial"/>
              </w:rPr>
              <w:t>Eva said that we had been asked to deliver 2 workshops at the NFTMO conference which showed our increase in status.</w:t>
            </w:r>
          </w:p>
          <w:p w:rsidR="00B66F30" w:rsidRPr="00A56C7B" w:rsidRDefault="003B700B" w:rsidP="002F3D24">
            <w:pPr>
              <w:spacing w:after="120" w:line="276" w:lineRule="auto"/>
              <w:ind w:left="34"/>
              <w:rPr>
                <w:rFonts w:ascii="Arial" w:hAnsi="Arial" w:cs="Arial"/>
              </w:rPr>
            </w:pPr>
            <w:r w:rsidRPr="00A56C7B">
              <w:rPr>
                <w:rFonts w:ascii="Arial" w:hAnsi="Arial" w:cs="Arial"/>
              </w:rPr>
              <w:t>The Board noted considerable progress had been made against target</w:t>
            </w:r>
            <w:r w:rsidR="00B74731" w:rsidRPr="00A56C7B">
              <w:rPr>
                <w:rFonts w:ascii="Arial" w:hAnsi="Arial" w:cs="Arial"/>
              </w:rPr>
              <w:t xml:space="preserve">s set. </w:t>
            </w:r>
            <w:r w:rsidR="00B66F30" w:rsidRPr="00A56C7B">
              <w:rPr>
                <w:rFonts w:ascii="Arial" w:hAnsi="Arial" w:cs="Arial"/>
              </w:rPr>
              <w:t>However they agreed that the existing plan was too detailed and that a new simpler plan should be brought back to the October meeting.</w:t>
            </w:r>
          </w:p>
          <w:p w:rsidR="00B66F30" w:rsidRPr="00A56C7B" w:rsidRDefault="00B66F30" w:rsidP="002F3D24">
            <w:pPr>
              <w:rPr>
                <w:rFonts w:ascii="Arial" w:eastAsia="Times New Roman" w:hAnsi="Arial" w:cs="Arial"/>
                <w:b/>
              </w:rPr>
            </w:pPr>
            <w:r w:rsidRPr="00A56C7B">
              <w:rPr>
                <w:rFonts w:ascii="Arial" w:eastAsia="Times New Roman" w:hAnsi="Arial" w:cs="Arial"/>
                <w:b/>
              </w:rPr>
              <w:t xml:space="preserve">The Board agreed to </w:t>
            </w:r>
          </w:p>
          <w:p w:rsidR="00B66F30" w:rsidRPr="00A56C7B" w:rsidRDefault="00B66F30" w:rsidP="002F3D24">
            <w:pPr>
              <w:numPr>
                <w:ilvl w:val="0"/>
                <w:numId w:val="12"/>
              </w:numPr>
              <w:spacing w:after="200"/>
              <w:contextualSpacing/>
              <w:rPr>
                <w:rFonts w:ascii="Arial" w:eastAsia="Calibri" w:hAnsi="Arial" w:cs="Arial"/>
                <w:b/>
              </w:rPr>
            </w:pPr>
            <w:r w:rsidRPr="00A56C7B">
              <w:rPr>
                <w:rFonts w:ascii="Arial" w:eastAsia="Calibri" w:hAnsi="Arial" w:cs="Arial"/>
                <w:b/>
              </w:rPr>
              <w:t>Note progress against the Operational Plan Action Plan.</w:t>
            </w:r>
          </w:p>
          <w:p w:rsidR="00B66F30" w:rsidRPr="00A56C7B" w:rsidRDefault="00B66F30" w:rsidP="002F3D24">
            <w:pPr>
              <w:numPr>
                <w:ilvl w:val="0"/>
                <w:numId w:val="12"/>
              </w:numPr>
              <w:spacing w:after="200"/>
              <w:contextualSpacing/>
              <w:rPr>
                <w:rFonts w:ascii="Arial" w:eastAsia="Calibri" w:hAnsi="Arial" w:cs="Arial"/>
                <w:b/>
              </w:rPr>
            </w:pPr>
            <w:r w:rsidRPr="00A56C7B">
              <w:rPr>
                <w:rFonts w:ascii="Arial" w:eastAsia="Calibri" w:hAnsi="Arial" w:cs="Arial"/>
                <w:b/>
              </w:rPr>
              <w:t xml:space="preserve">To agree review plan in September 2017 and to simplify it in its entirety with 20-30 objectives as a maximum. </w:t>
            </w:r>
          </w:p>
          <w:p w:rsidR="00B66F30" w:rsidRPr="00A56C7B" w:rsidRDefault="00B66F30" w:rsidP="002F3D24">
            <w:pPr>
              <w:spacing w:after="120" w:line="276" w:lineRule="auto"/>
              <w:rPr>
                <w:rFonts w:ascii="Arial" w:hAnsi="Arial" w:cs="Arial"/>
              </w:rPr>
            </w:pPr>
          </w:p>
        </w:tc>
        <w:tc>
          <w:tcPr>
            <w:tcW w:w="1134" w:type="dxa"/>
          </w:tcPr>
          <w:p w:rsidR="001E7863" w:rsidRPr="00A56C7B" w:rsidRDefault="001E7863" w:rsidP="00384529">
            <w:pPr>
              <w:rPr>
                <w:rFonts w:ascii="Arial" w:hAnsi="Arial" w:cs="Arial"/>
                <w:b/>
              </w:rPr>
            </w:pPr>
          </w:p>
        </w:tc>
      </w:tr>
      <w:tr w:rsidR="00B66F30" w:rsidRPr="00A56C7B" w:rsidTr="00A7689F">
        <w:tc>
          <w:tcPr>
            <w:tcW w:w="851" w:type="dxa"/>
          </w:tcPr>
          <w:p w:rsidR="00B66F30" w:rsidRPr="00A56C7B" w:rsidRDefault="00B66F30" w:rsidP="00E044E6">
            <w:pPr>
              <w:spacing w:after="120" w:line="276" w:lineRule="auto"/>
              <w:jc w:val="center"/>
              <w:rPr>
                <w:rFonts w:ascii="Arial" w:hAnsi="Arial" w:cs="Arial"/>
                <w:b/>
              </w:rPr>
            </w:pPr>
            <w:r w:rsidRPr="00A56C7B">
              <w:rPr>
                <w:rFonts w:ascii="Arial" w:hAnsi="Arial" w:cs="Arial"/>
                <w:b/>
              </w:rPr>
              <w:lastRenderedPageBreak/>
              <w:t>7</w:t>
            </w:r>
          </w:p>
          <w:p w:rsidR="00347D6A" w:rsidRPr="00A56C7B" w:rsidRDefault="00347D6A" w:rsidP="00E044E6">
            <w:pPr>
              <w:spacing w:after="120" w:line="276" w:lineRule="auto"/>
              <w:jc w:val="center"/>
              <w:rPr>
                <w:rFonts w:ascii="Arial" w:hAnsi="Arial" w:cs="Arial"/>
                <w:b/>
              </w:rPr>
            </w:pPr>
            <w:r w:rsidRPr="00A56C7B">
              <w:rPr>
                <w:rFonts w:ascii="Arial" w:hAnsi="Arial" w:cs="Arial"/>
                <w:b/>
              </w:rPr>
              <w:t>7.1</w:t>
            </w:r>
          </w:p>
          <w:p w:rsidR="00347D6A" w:rsidRPr="00A56C7B" w:rsidRDefault="00347D6A" w:rsidP="00E044E6">
            <w:pPr>
              <w:spacing w:after="120" w:line="276" w:lineRule="auto"/>
              <w:jc w:val="center"/>
              <w:rPr>
                <w:rFonts w:ascii="Arial" w:hAnsi="Arial" w:cs="Arial"/>
                <w:b/>
              </w:rPr>
            </w:pPr>
          </w:p>
          <w:p w:rsidR="00347D6A" w:rsidRPr="00A56C7B" w:rsidRDefault="00347D6A" w:rsidP="00E044E6">
            <w:pPr>
              <w:spacing w:after="120" w:line="276" w:lineRule="auto"/>
              <w:jc w:val="center"/>
              <w:rPr>
                <w:rFonts w:ascii="Arial" w:hAnsi="Arial" w:cs="Arial"/>
                <w:b/>
              </w:rPr>
            </w:pPr>
          </w:p>
          <w:p w:rsidR="00347D6A" w:rsidRPr="00A56C7B" w:rsidRDefault="00347D6A" w:rsidP="008B0188">
            <w:pPr>
              <w:spacing w:after="120" w:line="276" w:lineRule="auto"/>
              <w:rPr>
                <w:rFonts w:ascii="Arial" w:hAnsi="Arial" w:cs="Arial"/>
                <w:b/>
              </w:rPr>
            </w:pPr>
            <w:r w:rsidRPr="00A56C7B">
              <w:rPr>
                <w:rFonts w:ascii="Arial" w:hAnsi="Arial" w:cs="Arial"/>
                <w:b/>
              </w:rPr>
              <w:t>7.2</w:t>
            </w:r>
          </w:p>
          <w:p w:rsidR="00E044E6" w:rsidRPr="00A56C7B" w:rsidRDefault="00E044E6" w:rsidP="00E044E6">
            <w:pPr>
              <w:spacing w:after="120" w:line="276" w:lineRule="auto"/>
              <w:jc w:val="center"/>
              <w:rPr>
                <w:rFonts w:ascii="Arial" w:hAnsi="Arial" w:cs="Arial"/>
                <w:b/>
              </w:rPr>
            </w:pPr>
          </w:p>
          <w:p w:rsidR="00E044E6" w:rsidRPr="00A56C7B" w:rsidRDefault="00E044E6" w:rsidP="00E044E6">
            <w:pPr>
              <w:spacing w:after="120" w:line="276" w:lineRule="auto"/>
              <w:jc w:val="center"/>
              <w:rPr>
                <w:rFonts w:ascii="Arial" w:hAnsi="Arial" w:cs="Arial"/>
                <w:b/>
              </w:rPr>
            </w:pPr>
          </w:p>
          <w:p w:rsidR="00CD5139" w:rsidRPr="00A56C7B" w:rsidRDefault="00CD5139" w:rsidP="00E044E6">
            <w:pPr>
              <w:spacing w:after="120" w:line="276" w:lineRule="auto"/>
              <w:jc w:val="center"/>
              <w:rPr>
                <w:rFonts w:ascii="Arial" w:hAnsi="Arial" w:cs="Arial"/>
                <w:b/>
              </w:rPr>
            </w:pPr>
          </w:p>
          <w:p w:rsidR="004650CB" w:rsidRDefault="004650CB" w:rsidP="00CD5139">
            <w:pPr>
              <w:spacing w:line="276" w:lineRule="auto"/>
              <w:jc w:val="center"/>
              <w:rPr>
                <w:rFonts w:ascii="Arial" w:hAnsi="Arial" w:cs="Arial"/>
                <w:b/>
              </w:rPr>
            </w:pPr>
          </w:p>
          <w:p w:rsidR="00E044E6" w:rsidRPr="00A56C7B" w:rsidRDefault="00E044E6" w:rsidP="00CD5139">
            <w:pPr>
              <w:spacing w:line="276" w:lineRule="auto"/>
              <w:jc w:val="center"/>
              <w:rPr>
                <w:rFonts w:ascii="Arial" w:hAnsi="Arial" w:cs="Arial"/>
                <w:b/>
              </w:rPr>
            </w:pPr>
            <w:r w:rsidRPr="00A56C7B">
              <w:rPr>
                <w:rFonts w:ascii="Arial" w:hAnsi="Arial" w:cs="Arial"/>
                <w:b/>
              </w:rPr>
              <w:t>7.3</w:t>
            </w: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CD5139" w:rsidRPr="00A56C7B" w:rsidRDefault="00CD5139" w:rsidP="00CD5139">
            <w:pPr>
              <w:spacing w:line="276" w:lineRule="auto"/>
              <w:jc w:val="center"/>
              <w:rPr>
                <w:rFonts w:ascii="Arial" w:hAnsi="Arial" w:cs="Arial"/>
                <w:b/>
              </w:rPr>
            </w:pPr>
          </w:p>
          <w:p w:rsidR="00347D6A" w:rsidRPr="00A56C7B" w:rsidRDefault="00347D6A" w:rsidP="008B0188">
            <w:pPr>
              <w:spacing w:after="120" w:line="276" w:lineRule="auto"/>
              <w:rPr>
                <w:rFonts w:ascii="Arial" w:hAnsi="Arial" w:cs="Arial"/>
                <w:b/>
              </w:rPr>
            </w:pPr>
          </w:p>
        </w:tc>
        <w:tc>
          <w:tcPr>
            <w:tcW w:w="7371" w:type="dxa"/>
          </w:tcPr>
          <w:p w:rsidR="00B66F30" w:rsidRPr="00A56C7B" w:rsidRDefault="00347D6A" w:rsidP="002F3D24">
            <w:pPr>
              <w:spacing w:after="120" w:line="276" w:lineRule="auto"/>
              <w:ind w:left="34"/>
              <w:rPr>
                <w:rFonts w:ascii="Arial" w:hAnsi="Arial" w:cs="Arial"/>
              </w:rPr>
            </w:pPr>
            <w:r w:rsidRPr="00A56C7B">
              <w:rPr>
                <w:rFonts w:ascii="Arial" w:hAnsi="Arial" w:cs="Arial"/>
                <w:b/>
              </w:rPr>
              <w:t>Performance and Targets</w:t>
            </w:r>
          </w:p>
          <w:p w:rsidR="00347D6A" w:rsidRPr="00A56C7B" w:rsidRDefault="00347D6A" w:rsidP="002F3D24">
            <w:pPr>
              <w:spacing w:after="120" w:line="276" w:lineRule="auto"/>
              <w:ind w:left="34"/>
              <w:rPr>
                <w:rFonts w:ascii="Arial" w:hAnsi="Arial" w:cs="Arial"/>
              </w:rPr>
            </w:pPr>
            <w:r w:rsidRPr="00A56C7B">
              <w:rPr>
                <w:rFonts w:ascii="Arial" w:hAnsi="Arial" w:cs="Arial"/>
              </w:rPr>
              <w:t xml:space="preserve">Members were asked to note the performance outcomes for 2016/17. There had been an overall improvement in performance but </w:t>
            </w:r>
            <w:r w:rsidR="00E044E6" w:rsidRPr="00A56C7B">
              <w:rPr>
                <w:rFonts w:ascii="Arial" w:hAnsi="Arial" w:cs="Arial"/>
              </w:rPr>
              <w:t>SO</w:t>
            </w:r>
            <w:r w:rsidRPr="00A56C7B">
              <w:rPr>
                <w:rFonts w:ascii="Arial" w:hAnsi="Arial" w:cs="Arial"/>
              </w:rPr>
              <w:t xml:space="preserve"> emphasised that he did not feel that arrears performance was adequate and had laid out his expectations to the housing officers.</w:t>
            </w:r>
          </w:p>
          <w:p w:rsidR="00CD5139" w:rsidRPr="00A56C7B" w:rsidRDefault="00E044E6" w:rsidP="002F3D24">
            <w:pPr>
              <w:spacing w:after="120" w:line="276" w:lineRule="auto"/>
              <w:ind w:left="34"/>
              <w:rPr>
                <w:rFonts w:ascii="Arial" w:hAnsi="Arial" w:cs="Arial"/>
              </w:rPr>
            </w:pPr>
            <w:r w:rsidRPr="00A56C7B">
              <w:rPr>
                <w:rFonts w:ascii="Arial" w:hAnsi="Arial" w:cs="Arial"/>
              </w:rPr>
              <w:t>SO explained that there was a problem with void turn round because of the failure to receive verified nominations. This was noted but the Chair requested that staff maintain a record of RPRMO’s performance.</w:t>
            </w:r>
          </w:p>
          <w:p w:rsidR="00347D6A" w:rsidRPr="00A56C7B" w:rsidRDefault="00E044E6" w:rsidP="002F3D24">
            <w:pPr>
              <w:spacing w:after="120" w:line="276" w:lineRule="auto"/>
              <w:ind w:left="34"/>
              <w:rPr>
                <w:rFonts w:ascii="Arial" w:hAnsi="Arial" w:cs="Arial"/>
              </w:rPr>
            </w:pPr>
            <w:r w:rsidRPr="00A56C7B">
              <w:rPr>
                <w:rFonts w:ascii="Arial" w:hAnsi="Arial" w:cs="Arial"/>
              </w:rPr>
              <w:t>A discussion was held around the number of tenancy check visits to be completed. It was explained that these were carried out by home visit to determine that the property was occupied according to the tenancy and to check for Fraud.</w:t>
            </w:r>
          </w:p>
          <w:p w:rsidR="00E044E6" w:rsidRPr="00A56C7B" w:rsidRDefault="00E044E6" w:rsidP="002F3D24">
            <w:pPr>
              <w:spacing w:after="120" w:line="276" w:lineRule="auto"/>
              <w:ind w:left="34"/>
              <w:rPr>
                <w:rFonts w:ascii="Arial" w:hAnsi="Arial" w:cs="Arial"/>
              </w:rPr>
            </w:pPr>
            <w:r w:rsidRPr="00A56C7B">
              <w:rPr>
                <w:rFonts w:ascii="Arial" w:hAnsi="Arial" w:cs="Arial"/>
              </w:rPr>
              <w:t>The Board agreed to increase the target for 2017/18 to 15%. Members also requested that the ED examine ways in which the DLO could carry our pre checks to determine if there was a likelihood of fraud.</w:t>
            </w:r>
          </w:p>
          <w:p w:rsidR="00CD5139" w:rsidRPr="00A56C7B" w:rsidRDefault="00CD5139" w:rsidP="002F3D24">
            <w:pPr>
              <w:spacing w:after="120" w:line="276" w:lineRule="auto"/>
              <w:ind w:left="34"/>
              <w:rPr>
                <w:rFonts w:ascii="Arial" w:hAnsi="Arial" w:cs="Arial"/>
                <w:b/>
              </w:rPr>
            </w:pPr>
            <w:r w:rsidRPr="00A56C7B">
              <w:rPr>
                <w:rFonts w:ascii="Arial" w:hAnsi="Arial" w:cs="Arial"/>
                <w:b/>
              </w:rPr>
              <w:t>The Board</w:t>
            </w:r>
          </w:p>
          <w:p w:rsidR="00CD5139" w:rsidRPr="00A56C7B" w:rsidRDefault="00CD5139" w:rsidP="002F3D24">
            <w:pPr>
              <w:pStyle w:val="ListParagraph"/>
              <w:numPr>
                <w:ilvl w:val="0"/>
                <w:numId w:val="13"/>
              </w:numPr>
              <w:spacing w:after="120" w:line="276" w:lineRule="auto"/>
              <w:rPr>
                <w:rFonts w:ascii="Arial" w:hAnsi="Arial" w:cs="Arial"/>
                <w:b/>
              </w:rPr>
            </w:pPr>
            <w:r w:rsidRPr="00A56C7B">
              <w:rPr>
                <w:rFonts w:ascii="Arial" w:hAnsi="Arial" w:cs="Arial"/>
                <w:b/>
              </w:rPr>
              <w:t>Noted the performance out turns for 2016/17</w:t>
            </w:r>
          </w:p>
          <w:p w:rsidR="00CD5139" w:rsidRPr="00A56C7B" w:rsidRDefault="00CD5139" w:rsidP="002F3D24">
            <w:pPr>
              <w:pStyle w:val="ListParagraph"/>
              <w:numPr>
                <w:ilvl w:val="0"/>
                <w:numId w:val="13"/>
              </w:numPr>
              <w:spacing w:after="120" w:line="276" w:lineRule="auto"/>
              <w:rPr>
                <w:rFonts w:ascii="Arial" w:hAnsi="Arial" w:cs="Arial"/>
                <w:b/>
              </w:rPr>
            </w:pPr>
            <w:r w:rsidRPr="00A56C7B">
              <w:rPr>
                <w:rFonts w:ascii="Arial" w:hAnsi="Arial" w:cs="Arial"/>
                <w:b/>
              </w:rPr>
              <w:t>Agreed the proposed performance targets to 2017/18 but increase the tenancy check target to 15%</w:t>
            </w:r>
          </w:p>
          <w:p w:rsidR="00CD5139" w:rsidRPr="00A56C7B" w:rsidRDefault="00CD5139" w:rsidP="002F3D24">
            <w:pPr>
              <w:pStyle w:val="ListParagraph"/>
              <w:numPr>
                <w:ilvl w:val="0"/>
                <w:numId w:val="13"/>
              </w:numPr>
              <w:spacing w:after="120" w:line="276" w:lineRule="auto"/>
              <w:rPr>
                <w:rFonts w:ascii="Arial" w:hAnsi="Arial" w:cs="Arial"/>
                <w:b/>
              </w:rPr>
            </w:pPr>
            <w:r w:rsidRPr="00A56C7B">
              <w:rPr>
                <w:rFonts w:ascii="Arial" w:hAnsi="Arial" w:cs="Arial"/>
                <w:b/>
              </w:rPr>
              <w:t>Requested that separate performance targets for RPRMO voids performance be kept</w:t>
            </w:r>
          </w:p>
          <w:p w:rsidR="00CD5139" w:rsidRPr="00A56C7B" w:rsidRDefault="00CD5139" w:rsidP="002F3D24">
            <w:pPr>
              <w:pStyle w:val="ListParagraph"/>
              <w:numPr>
                <w:ilvl w:val="0"/>
                <w:numId w:val="13"/>
              </w:numPr>
              <w:spacing w:after="120" w:line="276" w:lineRule="auto"/>
              <w:rPr>
                <w:rFonts w:ascii="Arial" w:hAnsi="Arial" w:cs="Arial"/>
                <w:b/>
              </w:rPr>
            </w:pPr>
            <w:r w:rsidRPr="00A56C7B">
              <w:rPr>
                <w:rFonts w:ascii="Arial" w:hAnsi="Arial" w:cs="Arial"/>
                <w:b/>
              </w:rPr>
              <w:t>Asked the ED to look at how the DLO could be involved in tenancy checks</w:t>
            </w:r>
          </w:p>
        </w:tc>
        <w:tc>
          <w:tcPr>
            <w:tcW w:w="1134" w:type="dxa"/>
          </w:tcPr>
          <w:p w:rsidR="00B66F30" w:rsidRPr="00A56C7B" w:rsidRDefault="00B66F30"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D660C1" w:rsidRPr="00A56C7B" w:rsidRDefault="00D660C1" w:rsidP="00384529">
            <w:pPr>
              <w:rPr>
                <w:rFonts w:ascii="Arial" w:hAnsi="Arial" w:cs="Arial"/>
                <w:b/>
              </w:rPr>
            </w:pPr>
          </w:p>
          <w:p w:rsidR="00CD5139" w:rsidRPr="00A56C7B" w:rsidRDefault="00CD5139" w:rsidP="00384529">
            <w:pPr>
              <w:rPr>
                <w:rFonts w:ascii="Arial" w:hAnsi="Arial" w:cs="Arial"/>
                <w:b/>
              </w:rPr>
            </w:pPr>
          </w:p>
          <w:p w:rsidR="00D660C1" w:rsidRPr="00A56C7B" w:rsidRDefault="00D660C1"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r w:rsidRPr="00A56C7B">
              <w:rPr>
                <w:rFonts w:ascii="Arial" w:hAnsi="Arial" w:cs="Arial"/>
                <w:b/>
              </w:rPr>
              <w:t>SO</w:t>
            </w: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p>
          <w:p w:rsidR="00CD5139" w:rsidRPr="00A56C7B" w:rsidRDefault="00CD5139" w:rsidP="00384529">
            <w:pPr>
              <w:rPr>
                <w:rFonts w:ascii="Arial" w:hAnsi="Arial" w:cs="Arial"/>
                <w:b/>
              </w:rPr>
            </w:pPr>
            <w:r w:rsidRPr="00A56C7B">
              <w:rPr>
                <w:rFonts w:ascii="Arial" w:hAnsi="Arial" w:cs="Arial"/>
                <w:b/>
              </w:rPr>
              <w:t>SO</w:t>
            </w:r>
          </w:p>
        </w:tc>
      </w:tr>
      <w:tr w:rsidR="00CD5139" w:rsidRPr="00A56C7B" w:rsidTr="00A7689F">
        <w:tc>
          <w:tcPr>
            <w:tcW w:w="851" w:type="dxa"/>
          </w:tcPr>
          <w:p w:rsidR="00CD5139" w:rsidRPr="00A56C7B" w:rsidRDefault="00CD5139" w:rsidP="00EE29F1">
            <w:pPr>
              <w:spacing w:after="120"/>
              <w:jc w:val="center"/>
              <w:rPr>
                <w:rFonts w:ascii="Arial" w:hAnsi="Arial" w:cs="Arial"/>
                <w:b/>
              </w:rPr>
            </w:pPr>
            <w:r w:rsidRPr="00A56C7B">
              <w:rPr>
                <w:rFonts w:ascii="Arial" w:hAnsi="Arial" w:cs="Arial"/>
                <w:b/>
              </w:rPr>
              <w:t>8</w:t>
            </w:r>
          </w:p>
          <w:p w:rsidR="00410E88" w:rsidRPr="00A56C7B" w:rsidRDefault="00410E88" w:rsidP="002F3D24">
            <w:pPr>
              <w:spacing w:after="120" w:line="276" w:lineRule="auto"/>
              <w:jc w:val="center"/>
              <w:rPr>
                <w:rFonts w:ascii="Arial" w:hAnsi="Arial" w:cs="Arial"/>
                <w:b/>
              </w:rPr>
            </w:pPr>
            <w:r w:rsidRPr="00A56C7B">
              <w:rPr>
                <w:rFonts w:ascii="Arial" w:hAnsi="Arial" w:cs="Arial"/>
                <w:b/>
              </w:rPr>
              <w:t>8.1</w:t>
            </w:r>
          </w:p>
          <w:p w:rsidR="00410E88" w:rsidRPr="00A56C7B" w:rsidRDefault="00410E88" w:rsidP="002F3D24">
            <w:pPr>
              <w:spacing w:after="120" w:line="276" w:lineRule="auto"/>
              <w:jc w:val="center"/>
              <w:rPr>
                <w:rFonts w:ascii="Arial" w:hAnsi="Arial" w:cs="Arial"/>
                <w:b/>
              </w:rPr>
            </w:pPr>
          </w:p>
          <w:p w:rsidR="00410E88" w:rsidRPr="00A56C7B" w:rsidRDefault="00410E88" w:rsidP="002F3D24">
            <w:pPr>
              <w:spacing w:after="120" w:line="276" w:lineRule="auto"/>
              <w:jc w:val="center"/>
              <w:rPr>
                <w:rFonts w:ascii="Arial" w:hAnsi="Arial" w:cs="Arial"/>
                <w:b/>
              </w:rPr>
            </w:pPr>
          </w:p>
          <w:p w:rsidR="00410E88" w:rsidRPr="00A56C7B" w:rsidRDefault="00410E88" w:rsidP="002F3D24">
            <w:pPr>
              <w:spacing w:after="120" w:line="276" w:lineRule="auto"/>
              <w:jc w:val="center"/>
              <w:rPr>
                <w:rFonts w:ascii="Arial" w:hAnsi="Arial" w:cs="Arial"/>
                <w:b/>
              </w:rPr>
            </w:pPr>
          </w:p>
          <w:p w:rsidR="00410E88" w:rsidRPr="00A56C7B" w:rsidRDefault="00410E88" w:rsidP="002F3D24">
            <w:pPr>
              <w:spacing w:after="120" w:line="276" w:lineRule="auto"/>
              <w:jc w:val="center"/>
              <w:rPr>
                <w:rFonts w:ascii="Arial" w:hAnsi="Arial" w:cs="Arial"/>
                <w:b/>
              </w:rPr>
            </w:pPr>
          </w:p>
          <w:p w:rsidR="00410E88" w:rsidRPr="00A56C7B" w:rsidRDefault="00410E88" w:rsidP="002F3D24">
            <w:pPr>
              <w:spacing w:after="120" w:line="276" w:lineRule="auto"/>
              <w:jc w:val="center"/>
              <w:rPr>
                <w:rFonts w:ascii="Arial" w:hAnsi="Arial" w:cs="Arial"/>
                <w:b/>
              </w:rPr>
            </w:pPr>
          </w:p>
          <w:p w:rsidR="00410E88" w:rsidRPr="00A56C7B" w:rsidRDefault="00410E88" w:rsidP="002F3D24">
            <w:pPr>
              <w:spacing w:after="120" w:line="276" w:lineRule="auto"/>
              <w:jc w:val="center"/>
              <w:rPr>
                <w:rFonts w:ascii="Arial" w:hAnsi="Arial" w:cs="Arial"/>
                <w:b/>
              </w:rPr>
            </w:pPr>
          </w:p>
          <w:p w:rsidR="002F3D24" w:rsidRPr="00A56C7B" w:rsidRDefault="002F3D24" w:rsidP="002F3D24">
            <w:pPr>
              <w:spacing w:after="120" w:line="276" w:lineRule="auto"/>
              <w:rPr>
                <w:rFonts w:ascii="Arial" w:hAnsi="Arial" w:cs="Arial"/>
                <w:b/>
              </w:rPr>
            </w:pPr>
          </w:p>
          <w:p w:rsidR="00410E88" w:rsidRPr="00A56C7B" w:rsidRDefault="00410E88" w:rsidP="002F3D24">
            <w:pPr>
              <w:spacing w:after="120" w:line="276" w:lineRule="auto"/>
              <w:rPr>
                <w:rFonts w:ascii="Arial" w:hAnsi="Arial" w:cs="Arial"/>
                <w:b/>
              </w:rPr>
            </w:pPr>
            <w:r w:rsidRPr="00A56C7B">
              <w:rPr>
                <w:rFonts w:ascii="Arial" w:hAnsi="Arial" w:cs="Arial"/>
                <w:b/>
              </w:rPr>
              <w:t>8.2</w:t>
            </w:r>
          </w:p>
          <w:p w:rsidR="002F3D24" w:rsidRPr="00A56C7B" w:rsidRDefault="002F3D24" w:rsidP="002F3D24">
            <w:pPr>
              <w:spacing w:after="120" w:line="276" w:lineRule="auto"/>
              <w:rPr>
                <w:rFonts w:ascii="Arial" w:hAnsi="Arial" w:cs="Arial"/>
                <w:b/>
              </w:rPr>
            </w:pPr>
          </w:p>
          <w:p w:rsidR="002F3D24" w:rsidRPr="00A56C7B" w:rsidRDefault="002F3D24" w:rsidP="002F3D24">
            <w:pPr>
              <w:spacing w:after="120" w:line="276" w:lineRule="auto"/>
              <w:rPr>
                <w:rFonts w:ascii="Arial" w:hAnsi="Arial" w:cs="Arial"/>
                <w:b/>
              </w:rPr>
            </w:pPr>
            <w:r w:rsidRPr="00A56C7B">
              <w:rPr>
                <w:rFonts w:ascii="Arial" w:hAnsi="Arial" w:cs="Arial"/>
                <w:b/>
              </w:rPr>
              <w:t>8.3</w:t>
            </w:r>
          </w:p>
          <w:p w:rsidR="00410E88" w:rsidRPr="00A56C7B" w:rsidRDefault="00410E88" w:rsidP="002F3D24">
            <w:pPr>
              <w:spacing w:after="120" w:line="360" w:lineRule="auto"/>
              <w:rPr>
                <w:rFonts w:ascii="Arial" w:hAnsi="Arial" w:cs="Arial"/>
                <w:b/>
              </w:rPr>
            </w:pPr>
          </w:p>
          <w:p w:rsidR="00410E88" w:rsidRPr="00A56C7B" w:rsidRDefault="00410E88" w:rsidP="002F3D24">
            <w:pPr>
              <w:spacing w:after="120" w:line="360" w:lineRule="auto"/>
              <w:rPr>
                <w:rFonts w:ascii="Arial" w:hAnsi="Arial" w:cs="Arial"/>
                <w:b/>
              </w:rPr>
            </w:pPr>
          </w:p>
          <w:p w:rsidR="00410E88" w:rsidRPr="00A56C7B" w:rsidRDefault="00410E88" w:rsidP="00410E88">
            <w:pPr>
              <w:rPr>
                <w:rFonts w:ascii="Arial" w:hAnsi="Arial" w:cs="Arial"/>
                <w:b/>
              </w:rPr>
            </w:pPr>
          </w:p>
        </w:tc>
        <w:tc>
          <w:tcPr>
            <w:tcW w:w="7371" w:type="dxa"/>
          </w:tcPr>
          <w:p w:rsidR="00CD5139" w:rsidRPr="00A56C7B" w:rsidRDefault="00CD5139" w:rsidP="002F3D24">
            <w:pPr>
              <w:spacing w:after="120" w:line="276" w:lineRule="auto"/>
              <w:ind w:left="34"/>
              <w:rPr>
                <w:rFonts w:ascii="Arial" w:hAnsi="Arial" w:cs="Arial"/>
              </w:rPr>
            </w:pPr>
            <w:r w:rsidRPr="00A56C7B">
              <w:rPr>
                <w:rFonts w:ascii="Arial" w:hAnsi="Arial" w:cs="Arial"/>
                <w:b/>
              </w:rPr>
              <w:lastRenderedPageBreak/>
              <w:t>ED Report</w:t>
            </w:r>
          </w:p>
          <w:p w:rsidR="00CD5139" w:rsidRPr="00A56C7B" w:rsidRDefault="00410E88" w:rsidP="002F3D24">
            <w:pPr>
              <w:spacing w:after="120" w:line="276" w:lineRule="auto"/>
              <w:ind w:left="34"/>
              <w:rPr>
                <w:rFonts w:ascii="Arial" w:hAnsi="Arial" w:cs="Arial"/>
              </w:rPr>
            </w:pPr>
            <w:r w:rsidRPr="00A56C7B">
              <w:rPr>
                <w:rFonts w:ascii="Arial" w:hAnsi="Arial" w:cs="Arial"/>
              </w:rPr>
              <w:t>The ED introduced his report. He highlighted</w:t>
            </w:r>
          </w:p>
          <w:p w:rsidR="00410E88" w:rsidRPr="00A56C7B" w:rsidRDefault="00410E88" w:rsidP="002F3D24">
            <w:pPr>
              <w:pStyle w:val="ListParagraph"/>
              <w:numPr>
                <w:ilvl w:val="0"/>
                <w:numId w:val="14"/>
              </w:numPr>
              <w:spacing w:after="120" w:line="276" w:lineRule="auto"/>
              <w:rPr>
                <w:rFonts w:ascii="Arial" w:hAnsi="Arial" w:cs="Arial"/>
              </w:rPr>
            </w:pPr>
            <w:r w:rsidRPr="00A56C7B">
              <w:rPr>
                <w:rFonts w:ascii="Arial" w:hAnsi="Arial" w:cs="Arial"/>
              </w:rPr>
              <w:t>S20b letters had been further delayed so the proposed consultation session had been postponed</w:t>
            </w:r>
          </w:p>
          <w:p w:rsidR="00410E88" w:rsidRPr="00A56C7B" w:rsidRDefault="00410E88" w:rsidP="002F3D24">
            <w:pPr>
              <w:pStyle w:val="ListParagraph"/>
              <w:numPr>
                <w:ilvl w:val="0"/>
                <w:numId w:val="14"/>
              </w:numPr>
              <w:spacing w:after="120" w:line="276" w:lineRule="auto"/>
              <w:rPr>
                <w:rFonts w:ascii="Arial" w:hAnsi="Arial" w:cs="Arial"/>
              </w:rPr>
            </w:pPr>
            <w:r w:rsidRPr="00A56C7B">
              <w:rPr>
                <w:rFonts w:ascii="Arial" w:hAnsi="Arial" w:cs="Arial"/>
              </w:rPr>
              <w:lastRenderedPageBreak/>
              <w:t>He had rewritten the risk map and had introduced ne</w:t>
            </w:r>
            <w:r w:rsidR="002F3D24" w:rsidRPr="00A56C7B">
              <w:rPr>
                <w:rFonts w:ascii="Arial" w:hAnsi="Arial" w:cs="Arial"/>
              </w:rPr>
              <w:t xml:space="preserve">w </w:t>
            </w:r>
            <w:r w:rsidRPr="00A56C7B">
              <w:rPr>
                <w:rFonts w:ascii="Arial" w:hAnsi="Arial" w:cs="Arial"/>
              </w:rPr>
              <w:t>risks around</w:t>
            </w:r>
          </w:p>
          <w:p w:rsidR="00410E88" w:rsidRPr="00A56C7B" w:rsidRDefault="00410E88" w:rsidP="002F3D24">
            <w:pPr>
              <w:pStyle w:val="ListParagraph"/>
              <w:numPr>
                <w:ilvl w:val="0"/>
                <w:numId w:val="15"/>
              </w:numPr>
              <w:spacing w:after="120" w:line="276" w:lineRule="auto"/>
              <w:rPr>
                <w:rFonts w:ascii="Arial" w:hAnsi="Arial" w:cs="Arial"/>
              </w:rPr>
            </w:pPr>
            <w:r w:rsidRPr="00A56C7B">
              <w:rPr>
                <w:rFonts w:ascii="Arial" w:hAnsi="Arial" w:cs="Arial"/>
              </w:rPr>
              <w:t>The effect on staff of budget cuts</w:t>
            </w:r>
          </w:p>
          <w:p w:rsidR="00410E88" w:rsidRPr="00A56C7B" w:rsidRDefault="00410E88" w:rsidP="002F3D24">
            <w:pPr>
              <w:pStyle w:val="ListParagraph"/>
              <w:numPr>
                <w:ilvl w:val="0"/>
                <w:numId w:val="15"/>
              </w:numPr>
              <w:spacing w:after="120" w:line="276" w:lineRule="auto"/>
              <w:rPr>
                <w:rFonts w:ascii="Arial" w:hAnsi="Arial" w:cs="Arial"/>
              </w:rPr>
            </w:pPr>
            <w:r w:rsidRPr="00A56C7B">
              <w:rPr>
                <w:rFonts w:ascii="Arial" w:hAnsi="Arial" w:cs="Arial"/>
              </w:rPr>
              <w:t>Increases in major works costs</w:t>
            </w:r>
          </w:p>
          <w:p w:rsidR="00410E88" w:rsidRPr="00A56C7B" w:rsidRDefault="00410E88" w:rsidP="002F3D24">
            <w:pPr>
              <w:pStyle w:val="ListParagraph"/>
              <w:numPr>
                <w:ilvl w:val="0"/>
                <w:numId w:val="15"/>
              </w:numPr>
              <w:spacing w:after="120" w:line="276" w:lineRule="auto"/>
              <w:rPr>
                <w:rFonts w:ascii="Arial" w:hAnsi="Arial" w:cs="Arial"/>
              </w:rPr>
            </w:pPr>
            <w:r w:rsidRPr="00A56C7B">
              <w:rPr>
                <w:rFonts w:ascii="Arial" w:hAnsi="Arial" w:cs="Arial"/>
              </w:rPr>
              <w:t>Increased levels of ASB on the estate</w:t>
            </w:r>
          </w:p>
          <w:p w:rsidR="00410E88" w:rsidRPr="00A56C7B" w:rsidRDefault="00EE29F1" w:rsidP="002F3D24">
            <w:pPr>
              <w:spacing w:after="120" w:line="276" w:lineRule="auto"/>
              <w:rPr>
                <w:rFonts w:ascii="Arial" w:hAnsi="Arial" w:cs="Arial"/>
              </w:rPr>
            </w:pPr>
            <w:r w:rsidRPr="00A56C7B">
              <w:rPr>
                <w:rFonts w:ascii="Arial" w:hAnsi="Arial" w:cs="Arial"/>
              </w:rPr>
              <w:t xml:space="preserve">Members discussed the proposal that the community volunteer should be given immediate £500 payment in recognition of the </w:t>
            </w:r>
            <w:r w:rsidR="002F3D24" w:rsidRPr="00A56C7B">
              <w:rPr>
                <w:rFonts w:ascii="Arial" w:hAnsi="Arial" w:cs="Arial"/>
              </w:rPr>
              <w:t>superb work he has done.</w:t>
            </w:r>
          </w:p>
          <w:p w:rsidR="00410E88" w:rsidRPr="00A56C7B" w:rsidRDefault="00410E88" w:rsidP="002F3D24">
            <w:pPr>
              <w:spacing w:after="120" w:line="276" w:lineRule="auto"/>
              <w:rPr>
                <w:rFonts w:ascii="Arial" w:hAnsi="Arial" w:cs="Arial"/>
                <w:b/>
              </w:rPr>
            </w:pPr>
            <w:r w:rsidRPr="00A56C7B">
              <w:rPr>
                <w:rFonts w:ascii="Arial" w:hAnsi="Arial" w:cs="Arial"/>
                <w:b/>
              </w:rPr>
              <w:t>The Board Agreed</w:t>
            </w:r>
          </w:p>
          <w:p w:rsidR="002F3D24" w:rsidRPr="00A56C7B" w:rsidRDefault="002F3D24" w:rsidP="002F3D24">
            <w:pPr>
              <w:pStyle w:val="ListParagraph"/>
              <w:numPr>
                <w:ilvl w:val="0"/>
                <w:numId w:val="16"/>
              </w:numPr>
              <w:spacing w:after="120" w:line="276" w:lineRule="auto"/>
              <w:rPr>
                <w:rFonts w:ascii="Arial" w:hAnsi="Arial" w:cs="Arial"/>
                <w:b/>
              </w:rPr>
            </w:pPr>
            <w:r w:rsidRPr="00A56C7B">
              <w:rPr>
                <w:rFonts w:ascii="Arial" w:hAnsi="Arial" w:cs="Arial"/>
                <w:b/>
              </w:rPr>
              <w:t>To make a one off payment to the Community Volunteer in recognition of his exceptional work</w:t>
            </w:r>
          </w:p>
          <w:p w:rsidR="002F3D24" w:rsidRPr="00A56C7B" w:rsidRDefault="002F3D24" w:rsidP="002F3D24">
            <w:pPr>
              <w:pStyle w:val="ListParagraph"/>
              <w:numPr>
                <w:ilvl w:val="0"/>
                <w:numId w:val="16"/>
              </w:numPr>
              <w:spacing w:after="120" w:line="276" w:lineRule="auto"/>
              <w:rPr>
                <w:rFonts w:ascii="Arial" w:hAnsi="Arial" w:cs="Arial"/>
                <w:b/>
              </w:rPr>
            </w:pPr>
            <w:r w:rsidRPr="00A56C7B">
              <w:rPr>
                <w:rFonts w:ascii="Arial" w:hAnsi="Arial" w:cs="Arial"/>
                <w:b/>
              </w:rPr>
              <w:t>To Note the Report</w:t>
            </w:r>
          </w:p>
          <w:p w:rsidR="00410E88" w:rsidRPr="00A56C7B" w:rsidRDefault="00410E88" w:rsidP="002F3D24">
            <w:pPr>
              <w:pStyle w:val="ListParagraph"/>
              <w:spacing w:after="120" w:line="276" w:lineRule="auto"/>
              <w:ind w:left="754"/>
              <w:rPr>
                <w:rFonts w:ascii="Arial" w:hAnsi="Arial" w:cs="Arial"/>
              </w:rPr>
            </w:pPr>
          </w:p>
        </w:tc>
        <w:tc>
          <w:tcPr>
            <w:tcW w:w="1134" w:type="dxa"/>
          </w:tcPr>
          <w:p w:rsidR="00CD5139" w:rsidRPr="00A56C7B" w:rsidRDefault="00CD5139"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r w:rsidRPr="00A56C7B">
              <w:rPr>
                <w:rFonts w:ascii="Arial" w:hAnsi="Arial" w:cs="Arial"/>
                <w:b/>
              </w:rPr>
              <w:t>SO</w:t>
            </w:r>
          </w:p>
          <w:p w:rsidR="002F3D24" w:rsidRPr="00A56C7B" w:rsidRDefault="002F3D24" w:rsidP="00384529">
            <w:pPr>
              <w:rPr>
                <w:rFonts w:ascii="Arial" w:hAnsi="Arial" w:cs="Arial"/>
                <w:b/>
              </w:rPr>
            </w:pPr>
          </w:p>
        </w:tc>
      </w:tr>
      <w:tr w:rsidR="002F3D24" w:rsidRPr="00A56C7B" w:rsidTr="00A7689F">
        <w:tc>
          <w:tcPr>
            <w:tcW w:w="851" w:type="dxa"/>
          </w:tcPr>
          <w:p w:rsidR="002F3D24" w:rsidRPr="00A56C7B" w:rsidRDefault="002F3D24" w:rsidP="00EE29F1">
            <w:pPr>
              <w:spacing w:after="120"/>
              <w:jc w:val="center"/>
              <w:rPr>
                <w:rFonts w:ascii="Arial" w:hAnsi="Arial" w:cs="Arial"/>
                <w:b/>
              </w:rPr>
            </w:pPr>
            <w:r w:rsidRPr="00A56C7B">
              <w:rPr>
                <w:rFonts w:ascii="Arial" w:hAnsi="Arial" w:cs="Arial"/>
                <w:b/>
              </w:rPr>
              <w:lastRenderedPageBreak/>
              <w:t>9</w:t>
            </w:r>
          </w:p>
        </w:tc>
        <w:tc>
          <w:tcPr>
            <w:tcW w:w="7371" w:type="dxa"/>
          </w:tcPr>
          <w:p w:rsidR="002F3D24" w:rsidRPr="00A56C7B" w:rsidRDefault="002F3D24" w:rsidP="002F3D24">
            <w:pPr>
              <w:spacing w:after="120" w:line="276" w:lineRule="auto"/>
              <w:ind w:left="34"/>
              <w:rPr>
                <w:rFonts w:ascii="Arial" w:hAnsi="Arial" w:cs="Arial"/>
                <w:b/>
              </w:rPr>
            </w:pPr>
            <w:r w:rsidRPr="00A56C7B">
              <w:rPr>
                <w:rFonts w:ascii="Arial" w:hAnsi="Arial" w:cs="Arial"/>
                <w:b/>
              </w:rPr>
              <w:t>Finance Update</w:t>
            </w:r>
          </w:p>
          <w:p w:rsidR="002F3D24" w:rsidRPr="00A56C7B" w:rsidRDefault="002F3D24" w:rsidP="002F3D24">
            <w:pPr>
              <w:spacing w:after="120" w:line="276" w:lineRule="auto"/>
              <w:ind w:left="34"/>
              <w:rPr>
                <w:rFonts w:ascii="Arial" w:hAnsi="Arial" w:cs="Arial"/>
                <w:b/>
              </w:rPr>
            </w:pPr>
            <w:r w:rsidRPr="00A56C7B">
              <w:rPr>
                <w:rFonts w:ascii="Arial" w:hAnsi="Arial" w:cs="Arial"/>
                <w:b/>
              </w:rPr>
              <w:t>The Board noted the report</w:t>
            </w:r>
          </w:p>
        </w:tc>
        <w:tc>
          <w:tcPr>
            <w:tcW w:w="1134" w:type="dxa"/>
          </w:tcPr>
          <w:p w:rsidR="002F3D24" w:rsidRPr="00A56C7B" w:rsidRDefault="002F3D24" w:rsidP="00384529">
            <w:pPr>
              <w:rPr>
                <w:rFonts w:ascii="Arial" w:hAnsi="Arial" w:cs="Arial"/>
                <w:b/>
              </w:rPr>
            </w:pPr>
          </w:p>
        </w:tc>
      </w:tr>
      <w:tr w:rsidR="002F3D24" w:rsidRPr="00A56C7B" w:rsidTr="00A7689F">
        <w:tc>
          <w:tcPr>
            <w:tcW w:w="851" w:type="dxa"/>
          </w:tcPr>
          <w:p w:rsidR="002F3D24" w:rsidRPr="00A56C7B" w:rsidRDefault="002F3D24" w:rsidP="00EE29F1">
            <w:pPr>
              <w:spacing w:after="120"/>
              <w:jc w:val="center"/>
              <w:rPr>
                <w:rFonts w:ascii="Arial" w:hAnsi="Arial" w:cs="Arial"/>
                <w:b/>
              </w:rPr>
            </w:pPr>
            <w:r w:rsidRPr="00A56C7B">
              <w:rPr>
                <w:rFonts w:ascii="Arial" w:hAnsi="Arial" w:cs="Arial"/>
                <w:b/>
              </w:rPr>
              <w:t>10</w:t>
            </w:r>
          </w:p>
        </w:tc>
        <w:tc>
          <w:tcPr>
            <w:tcW w:w="7371" w:type="dxa"/>
          </w:tcPr>
          <w:p w:rsidR="002F3D24" w:rsidRPr="00A56C7B" w:rsidRDefault="002F3D24" w:rsidP="002F3D24">
            <w:pPr>
              <w:spacing w:after="120" w:line="276" w:lineRule="auto"/>
              <w:ind w:left="34"/>
              <w:rPr>
                <w:rFonts w:ascii="Arial" w:hAnsi="Arial" w:cs="Arial"/>
                <w:b/>
              </w:rPr>
            </w:pPr>
            <w:r w:rsidRPr="00A56C7B">
              <w:rPr>
                <w:rFonts w:ascii="Arial" w:hAnsi="Arial" w:cs="Arial"/>
                <w:b/>
              </w:rPr>
              <w:t xml:space="preserve">Feedback from </w:t>
            </w:r>
            <w:r w:rsidR="00D12B13">
              <w:rPr>
                <w:rFonts w:ascii="Arial" w:hAnsi="Arial" w:cs="Arial"/>
                <w:b/>
              </w:rPr>
              <w:t xml:space="preserve">Senior Citizens </w:t>
            </w:r>
            <w:r w:rsidRPr="00A56C7B">
              <w:rPr>
                <w:rFonts w:ascii="Arial" w:hAnsi="Arial" w:cs="Arial"/>
                <w:b/>
              </w:rPr>
              <w:t xml:space="preserve"> coffee morning</w:t>
            </w:r>
          </w:p>
          <w:p w:rsidR="002F3D24" w:rsidRPr="00A56C7B" w:rsidRDefault="002F3D24" w:rsidP="002F3D24">
            <w:pPr>
              <w:spacing w:after="120" w:line="276" w:lineRule="auto"/>
              <w:ind w:left="34"/>
              <w:rPr>
                <w:rFonts w:ascii="Arial" w:hAnsi="Arial" w:cs="Arial"/>
              </w:rPr>
            </w:pPr>
            <w:r w:rsidRPr="00A56C7B">
              <w:rPr>
                <w:rFonts w:ascii="Arial" w:hAnsi="Arial" w:cs="Arial"/>
              </w:rPr>
              <w:t xml:space="preserve">MS said that the coffee morning remained very successful and well attended. However people were worried about the level of ASB on the estate and mixed messages coming about their safety. </w:t>
            </w:r>
          </w:p>
          <w:p w:rsidR="002F3D24" w:rsidRPr="00A56C7B" w:rsidRDefault="002F3D24" w:rsidP="002F3D24">
            <w:pPr>
              <w:spacing w:after="120" w:line="276" w:lineRule="auto"/>
              <w:ind w:left="34"/>
              <w:rPr>
                <w:rFonts w:ascii="Arial" w:hAnsi="Arial" w:cs="Arial"/>
              </w:rPr>
            </w:pPr>
            <w:r w:rsidRPr="00A56C7B">
              <w:rPr>
                <w:rFonts w:ascii="Arial" w:hAnsi="Arial" w:cs="Arial"/>
              </w:rPr>
              <w:t>SO agreed to attend the next coffee morning to discuss</w:t>
            </w:r>
          </w:p>
        </w:tc>
        <w:tc>
          <w:tcPr>
            <w:tcW w:w="1134" w:type="dxa"/>
          </w:tcPr>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p>
          <w:p w:rsidR="002F3D24" w:rsidRPr="00A56C7B" w:rsidRDefault="002F3D24" w:rsidP="00384529">
            <w:pPr>
              <w:rPr>
                <w:rFonts w:ascii="Arial" w:hAnsi="Arial" w:cs="Arial"/>
                <w:b/>
              </w:rPr>
            </w:pPr>
            <w:r w:rsidRPr="00A56C7B">
              <w:rPr>
                <w:rFonts w:ascii="Arial" w:hAnsi="Arial" w:cs="Arial"/>
                <w:b/>
              </w:rPr>
              <w:t>SO</w:t>
            </w:r>
          </w:p>
        </w:tc>
      </w:tr>
      <w:tr w:rsidR="002F3D24" w:rsidRPr="00A56C7B" w:rsidTr="00A7689F">
        <w:tc>
          <w:tcPr>
            <w:tcW w:w="851" w:type="dxa"/>
          </w:tcPr>
          <w:p w:rsidR="002F3D24" w:rsidRPr="00A56C7B" w:rsidRDefault="002F3D24" w:rsidP="00EE29F1">
            <w:pPr>
              <w:spacing w:after="120"/>
              <w:jc w:val="center"/>
              <w:rPr>
                <w:rFonts w:ascii="Arial" w:hAnsi="Arial" w:cs="Arial"/>
                <w:b/>
              </w:rPr>
            </w:pPr>
            <w:r w:rsidRPr="00A56C7B">
              <w:rPr>
                <w:rFonts w:ascii="Arial" w:hAnsi="Arial" w:cs="Arial"/>
                <w:b/>
              </w:rPr>
              <w:t>11</w:t>
            </w:r>
          </w:p>
        </w:tc>
        <w:tc>
          <w:tcPr>
            <w:tcW w:w="7371" w:type="dxa"/>
          </w:tcPr>
          <w:p w:rsidR="002F3D24" w:rsidRPr="00A56C7B" w:rsidRDefault="002F3D24" w:rsidP="002F3D24">
            <w:pPr>
              <w:spacing w:after="120" w:line="276" w:lineRule="auto"/>
              <w:ind w:left="34"/>
              <w:rPr>
                <w:rFonts w:ascii="Arial" w:hAnsi="Arial" w:cs="Arial"/>
                <w:b/>
              </w:rPr>
            </w:pPr>
            <w:r w:rsidRPr="00A56C7B">
              <w:rPr>
                <w:rFonts w:ascii="Arial" w:hAnsi="Arial" w:cs="Arial"/>
                <w:b/>
              </w:rPr>
              <w:t>AOB</w:t>
            </w:r>
          </w:p>
          <w:p w:rsidR="00D660C1" w:rsidRPr="00A56C7B" w:rsidRDefault="002F3D24" w:rsidP="002F3D24">
            <w:pPr>
              <w:pStyle w:val="ListParagraph"/>
              <w:numPr>
                <w:ilvl w:val="0"/>
                <w:numId w:val="17"/>
              </w:numPr>
              <w:spacing w:after="120" w:line="276" w:lineRule="auto"/>
              <w:rPr>
                <w:rFonts w:ascii="Arial" w:hAnsi="Arial" w:cs="Arial"/>
              </w:rPr>
            </w:pPr>
            <w:r w:rsidRPr="00A56C7B">
              <w:rPr>
                <w:rFonts w:ascii="Arial" w:hAnsi="Arial" w:cs="Arial"/>
              </w:rPr>
              <w:t xml:space="preserve">Shareholder membership project. MJ reminded </w:t>
            </w:r>
            <w:r w:rsidR="00D660C1" w:rsidRPr="00A56C7B">
              <w:rPr>
                <w:rFonts w:ascii="Arial" w:hAnsi="Arial" w:cs="Arial"/>
              </w:rPr>
              <w:t>members that the door knocking project was overdue and requested members to return their information sheet asap</w:t>
            </w:r>
          </w:p>
          <w:p w:rsidR="002F3D24" w:rsidRPr="00A56C7B" w:rsidRDefault="00D660C1" w:rsidP="002F3D24">
            <w:pPr>
              <w:pStyle w:val="ListParagraph"/>
              <w:numPr>
                <w:ilvl w:val="0"/>
                <w:numId w:val="17"/>
              </w:numPr>
              <w:spacing w:after="120" w:line="276" w:lineRule="auto"/>
              <w:rPr>
                <w:rFonts w:ascii="Arial" w:hAnsi="Arial" w:cs="Arial"/>
              </w:rPr>
            </w:pPr>
            <w:r w:rsidRPr="00A56C7B">
              <w:rPr>
                <w:rFonts w:ascii="Arial" w:hAnsi="Arial" w:cs="Arial"/>
              </w:rPr>
              <w:t xml:space="preserve">IR reminded members about the TMO Liaison meeting on 4 July. </w:t>
            </w:r>
          </w:p>
        </w:tc>
        <w:tc>
          <w:tcPr>
            <w:tcW w:w="1134" w:type="dxa"/>
          </w:tcPr>
          <w:p w:rsidR="002F3D24" w:rsidRPr="00A56C7B" w:rsidRDefault="002F3D24" w:rsidP="00384529">
            <w:pPr>
              <w:rPr>
                <w:rFonts w:ascii="Arial" w:hAnsi="Arial" w:cs="Arial"/>
                <w:b/>
              </w:rPr>
            </w:pPr>
          </w:p>
          <w:p w:rsidR="00D660C1" w:rsidRPr="00A56C7B" w:rsidRDefault="00D660C1" w:rsidP="00384529">
            <w:pPr>
              <w:rPr>
                <w:rFonts w:ascii="Arial" w:hAnsi="Arial" w:cs="Arial"/>
                <w:b/>
              </w:rPr>
            </w:pPr>
          </w:p>
          <w:p w:rsidR="00D660C1" w:rsidRPr="00A56C7B" w:rsidRDefault="00D660C1" w:rsidP="00384529">
            <w:pPr>
              <w:rPr>
                <w:rFonts w:ascii="Arial" w:hAnsi="Arial" w:cs="Arial"/>
                <w:b/>
              </w:rPr>
            </w:pPr>
            <w:r w:rsidRPr="00A56C7B">
              <w:rPr>
                <w:rFonts w:ascii="Arial" w:hAnsi="Arial" w:cs="Arial"/>
                <w:b/>
              </w:rPr>
              <w:t>ALL</w:t>
            </w:r>
          </w:p>
          <w:p w:rsidR="00D660C1" w:rsidRPr="00A56C7B" w:rsidRDefault="00D660C1" w:rsidP="00384529">
            <w:pPr>
              <w:rPr>
                <w:rFonts w:ascii="Arial" w:hAnsi="Arial" w:cs="Arial"/>
                <w:b/>
              </w:rPr>
            </w:pPr>
          </w:p>
          <w:p w:rsidR="00D660C1" w:rsidRPr="00A56C7B" w:rsidRDefault="00D660C1" w:rsidP="00384529">
            <w:pPr>
              <w:rPr>
                <w:rFonts w:ascii="Arial" w:hAnsi="Arial" w:cs="Arial"/>
                <w:b/>
              </w:rPr>
            </w:pPr>
          </w:p>
          <w:p w:rsidR="00D660C1" w:rsidRPr="00A56C7B" w:rsidRDefault="00D660C1" w:rsidP="00384529">
            <w:pPr>
              <w:rPr>
                <w:rFonts w:ascii="Arial" w:hAnsi="Arial" w:cs="Arial"/>
                <w:b/>
              </w:rPr>
            </w:pPr>
          </w:p>
          <w:p w:rsidR="00D660C1" w:rsidRPr="00A56C7B" w:rsidRDefault="00D660C1" w:rsidP="00384529">
            <w:pPr>
              <w:rPr>
                <w:rFonts w:ascii="Arial" w:hAnsi="Arial" w:cs="Arial"/>
                <w:b/>
              </w:rPr>
            </w:pPr>
            <w:r w:rsidRPr="00A56C7B">
              <w:rPr>
                <w:rFonts w:ascii="Arial" w:hAnsi="Arial" w:cs="Arial"/>
                <w:b/>
              </w:rPr>
              <w:t>ALL</w:t>
            </w:r>
          </w:p>
        </w:tc>
      </w:tr>
    </w:tbl>
    <w:p w:rsidR="000828FD" w:rsidRPr="00A56C7B" w:rsidRDefault="000828FD" w:rsidP="00B23C7E">
      <w:pPr>
        <w:ind w:left="567" w:right="709"/>
        <w:rPr>
          <w:rFonts w:ascii="Arial" w:hAnsi="Arial" w:cs="Arial"/>
          <w:b/>
        </w:rPr>
      </w:pPr>
    </w:p>
    <w:p w:rsidR="00A7689F" w:rsidRPr="00A56C7B" w:rsidRDefault="00D660C1" w:rsidP="00B23C7E">
      <w:pPr>
        <w:ind w:left="567" w:right="709"/>
        <w:rPr>
          <w:rFonts w:ascii="Arial" w:hAnsi="Arial" w:cs="Arial"/>
          <w:b/>
        </w:rPr>
      </w:pPr>
      <w:r w:rsidRPr="00A56C7B">
        <w:rPr>
          <w:rFonts w:ascii="Arial" w:hAnsi="Arial" w:cs="Arial"/>
          <w:b/>
        </w:rPr>
        <w:t>Date of next meeting – Tuesday 27 June at 7.00pm</w:t>
      </w:r>
    </w:p>
    <w:p w:rsidR="00A7689F" w:rsidRPr="00A56C7B" w:rsidRDefault="00A7689F" w:rsidP="00B23C7E">
      <w:pPr>
        <w:ind w:left="567" w:right="709"/>
        <w:rPr>
          <w:rFonts w:ascii="Arial" w:hAnsi="Arial" w:cs="Arial"/>
          <w:b/>
        </w:rPr>
      </w:pPr>
    </w:p>
    <w:p w:rsidR="00977129" w:rsidRPr="00A56C7B" w:rsidRDefault="00977129" w:rsidP="00977129">
      <w:pPr>
        <w:ind w:left="567" w:right="709"/>
        <w:rPr>
          <w:rFonts w:ascii="Arial" w:hAnsi="Arial" w:cs="Arial"/>
        </w:rPr>
      </w:pPr>
    </w:p>
    <w:tbl>
      <w:tblPr>
        <w:tblW w:w="9356" w:type="dxa"/>
        <w:tblInd w:w="562" w:type="dxa"/>
        <w:tblCellMar>
          <w:left w:w="10" w:type="dxa"/>
          <w:right w:w="10" w:type="dxa"/>
        </w:tblCellMar>
        <w:tblLook w:val="04A0" w:firstRow="1" w:lastRow="0" w:firstColumn="1" w:lastColumn="0" w:noHBand="0" w:noVBand="1"/>
      </w:tblPr>
      <w:tblGrid>
        <w:gridCol w:w="5973"/>
        <w:gridCol w:w="1688"/>
        <w:gridCol w:w="1695"/>
      </w:tblGrid>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D660C1" w:rsidRPr="00A56C7B" w:rsidRDefault="00D660C1" w:rsidP="00384529">
            <w:pPr>
              <w:rPr>
                <w:rFonts w:ascii="Arial" w:hAnsi="Arial" w:cs="Arial"/>
                <w:b/>
              </w:rPr>
            </w:pPr>
            <w:r w:rsidRPr="00A56C7B">
              <w:rPr>
                <w:rFonts w:ascii="Arial" w:hAnsi="Arial" w:cs="Arial"/>
              </w:rPr>
              <w:br w:type="page"/>
            </w:r>
            <w:r w:rsidRPr="00A56C7B">
              <w:rPr>
                <w:rFonts w:ascii="Arial" w:hAnsi="Arial" w:cs="Arial"/>
              </w:rPr>
              <w:br w:type="page"/>
            </w:r>
            <w:r w:rsidRPr="00A56C7B">
              <w:rPr>
                <w:rFonts w:ascii="Arial" w:hAnsi="Arial" w:cs="Arial"/>
              </w:rPr>
              <w:br w:type="page"/>
            </w:r>
            <w:r w:rsidRPr="00A56C7B">
              <w:rPr>
                <w:rFonts w:ascii="Arial" w:hAnsi="Arial" w:cs="Arial"/>
                <w:b/>
              </w:rPr>
              <w:t>ACTION POINTS</w:t>
            </w:r>
          </w:p>
          <w:p w:rsidR="00D660C1" w:rsidRPr="00A56C7B" w:rsidRDefault="00D660C1" w:rsidP="00384529">
            <w:pPr>
              <w:rPr>
                <w:rFonts w:ascii="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660C1" w:rsidRPr="00A56C7B" w:rsidRDefault="00D660C1" w:rsidP="00384529">
            <w:pPr>
              <w:rPr>
                <w:rFonts w:ascii="Arial" w:hAnsi="Arial" w:cs="Arial"/>
                <w:b/>
              </w:rPr>
            </w:pPr>
            <w:r w:rsidRPr="00A56C7B">
              <w:rPr>
                <w:rFonts w:ascii="Arial" w:hAnsi="Arial" w:cs="Arial"/>
                <w:b/>
              </w:rPr>
              <w:t>TASKED TO</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D660C1" w:rsidRPr="00A56C7B" w:rsidRDefault="00D660C1" w:rsidP="00384529">
            <w:pPr>
              <w:rPr>
                <w:rFonts w:ascii="Arial" w:hAnsi="Arial" w:cs="Arial"/>
                <w:b/>
              </w:rPr>
            </w:pPr>
            <w:r w:rsidRPr="00A56C7B">
              <w:rPr>
                <w:rFonts w:ascii="Arial" w:hAnsi="Arial" w:cs="Arial"/>
                <w:b/>
              </w:rPr>
              <w:t>DEADLINE (IF APPLICABLE)</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Increase in Shareholder’s List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384529">
            <w:pPr>
              <w:rPr>
                <w:rFonts w:ascii="Arial" w:hAnsi="Arial" w:cs="Arial"/>
              </w:rPr>
            </w:pPr>
            <w:r w:rsidRPr="00A56C7B">
              <w:rPr>
                <w:rFonts w:ascii="Arial" w:hAnsi="Arial" w:cs="Arial"/>
              </w:rPr>
              <w:t>MJ</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384529">
            <w:pPr>
              <w:rPr>
                <w:rFonts w:ascii="Arial" w:hAnsi="Arial" w:cs="Arial"/>
              </w:rPr>
            </w:pPr>
            <w:r w:rsidRPr="00A56C7B">
              <w:rPr>
                <w:rFonts w:ascii="Arial" w:hAnsi="Arial" w:cs="Arial"/>
              </w:rPr>
              <w:t>September 2017</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Refuse Collection – MS1 to chase members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MJ/Members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June 2017</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How to refix curtains and blinds in Warnham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SO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June 2017</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Separate Performance Targets for SCV</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SO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September 2017</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Examination of whether DLO can help with tenancy check visits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SO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D660C1" w:rsidP="00D660C1">
            <w:pPr>
              <w:rPr>
                <w:rFonts w:ascii="Arial" w:hAnsi="Arial" w:cs="Arial"/>
              </w:rPr>
            </w:pPr>
            <w:r w:rsidRPr="00A56C7B">
              <w:rPr>
                <w:rFonts w:ascii="Arial" w:hAnsi="Arial" w:cs="Arial"/>
              </w:rPr>
              <w:t>July 2017</w:t>
            </w:r>
          </w:p>
        </w:tc>
      </w:tr>
      <w:tr w:rsidR="00D660C1" w:rsidRPr="00A56C7B" w:rsidTr="00D660C1">
        <w:tc>
          <w:tcPr>
            <w:tcW w:w="6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A36BD9" w:rsidP="00D660C1">
            <w:pPr>
              <w:pStyle w:val="ListParagraph"/>
              <w:widowControl/>
              <w:numPr>
                <w:ilvl w:val="0"/>
                <w:numId w:val="18"/>
              </w:numPr>
              <w:spacing w:after="160" w:line="259" w:lineRule="auto"/>
              <w:contextualSpacing/>
              <w:rPr>
                <w:rFonts w:ascii="Arial" w:hAnsi="Arial" w:cs="Arial"/>
              </w:rPr>
            </w:pPr>
            <w:r w:rsidRPr="00A56C7B">
              <w:rPr>
                <w:rFonts w:ascii="Arial" w:hAnsi="Arial" w:cs="Arial"/>
              </w:rPr>
              <w:t>Payment £500 to community volunteer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A36BD9" w:rsidP="00D660C1">
            <w:pPr>
              <w:rPr>
                <w:rFonts w:ascii="Arial" w:hAnsi="Arial" w:cs="Arial"/>
              </w:rPr>
            </w:pPr>
            <w:r w:rsidRPr="00A56C7B">
              <w:rPr>
                <w:rFonts w:ascii="Arial" w:hAnsi="Arial" w:cs="Arial"/>
              </w:rPr>
              <w:t>SO</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60C1" w:rsidRPr="00A56C7B" w:rsidRDefault="00A36BD9" w:rsidP="00D660C1">
            <w:pPr>
              <w:rPr>
                <w:rFonts w:ascii="Arial" w:hAnsi="Arial" w:cs="Arial"/>
              </w:rPr>
            </w:pPr>
            <w:r w:rsidRPr="00A56C7B">
              <w:rPr>
                <w:rFonts w:ascii="Arial" w:hAnsi="Arial" w:cs="Arial"/>
              </w:rPr>
              <w:t>June 2017</w:t>
            </w:r>
          </w:p>
        </w:tc>
      </w:tr>
    </w:tbl>
    <w:p w:rsidR="00977129" w:rsidRPr="00A56C7B" w:rsidRDefault="00977129" w:rsidP="00977129">
      <w:pPr>
        <w:ind w:left="567" w:right="709"/>
        <w:rPr>
          <w:rFonts w:ascii="Arial" w:hAnsi="Arial" w:cs="Arial"/>
        </w:rPr>
      </w:pPr>
    </w:p>
    <w:p w:rsidR="00977129" w:rsidRPr="00A56C7B" w:rsidRDefault="00977129" w:rsidP="002F3D24">
      <w:pPr>
        <w:ind w:left="567" w:right="709"/>
        <w:rPr>
          <w:rFonts w:ascii="Arial" w:hAnsi="Arial" w:cs="Arial"/>
          <w:b/>
        </w:rPr>
      </w:pPr>
    </w:p>
    <w:p w:rsidR="00D12B13" w:rsidRDefault="00D12B13" w:rsidP="00D12B13"/>
    <w:p w:rsidR="00D12B13" w:rsidRDefault="00D12B13" w:rsidP="00D12B13"/>
    <w:p w:rsidR="00D12B13" w:rsidRPr="006418C1" w:rsidRDefault="00D12B13" w:rsidP="00D12B13"/>
    <w:p w:rsidR="00D12B13" w:rsidRPr="006418C1" w:rsidRDefault="00D12B13" w:rsidP="00D12B13">
      <w:r w:rsidRPr="006418C1">
        <w:t>Chair’s Signature: ………………………………………………</w:t>
      </w:r>
      <w:r w:rsidRPr="006418C1">
        <w:tab/>
      </w:r>
      <w:r w:rsidRPr="006418C1">
        <w:tab/>
        <w:t>Date: …………………………………</w:t>
      </w:r>
    </w:p>
    <w:p w:rsidR="00D12B13" w:rsidRPr="006418C1" w:rsidRDefault="00D12B13" w:rsidP="00D12B13"/>
    <w:p w:rsidR="00D12B13" w:rsidRPr="006418C1" w:rsidRDefault="00D12B13" w:rsidP="00D12B13">
      <w:r w:rsidRPr="006418C1">
        <w:t>Secretary’s Signature: ……………………………………………</w:t>
      </w:r>
      <w:r w:rsidRPr="006418C1">
        <w:tab/>
      </w:r>
      <w:r w:rsidRPr="006418C1">
        <w:tab/>
        <w:t>Date: ………………………………..</w:t>
      </w:r>
    </w:p>
    <w:p w:rsidR="000828FD" w:rsidRPr="00A56C7B" w:rsidRDefault="000828FD" w:rsidP="00977129">
      <w:pPr>
        <w:tabs>
          <w:tab w:val="left" w:pos="10206"/>
        </w:tabs>
        <w:ind w:left="567" w:right="709"/>
        <w:rPr>
          <w:rFonts w:ascii="Arial" w:hAnsi="Arial" w:cs="Arial"/>
          <w:b/>
        </w:rPr>
      </w:pPr>
    </w:p>
    <w:sectPr w:rsidR="000828FD" w:rsidRPr="00A56C7B" w:rsidSect="008B38EB">
      <w:headerReference w:type="default" r:id="rId8"/>
      <w:footerReference w:type="default" r:id="rId9"/>
      <w:headerReference w:type="first" r:id="rId10"/>
      <w:footerReference w:type="first" r:id="rId11"/>
      <w:type w:val="continuous"/>
      <w:pgSz w:w="11900" w:h="16840" w:code="9"/>
      <w:pgMar w:top="499" w:right="418" w:bottom="278" w:left="567" w:header="0" w:footer="349" w:gutter="0"/>
      <w:cols w:space="42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9C" w:rsidRDefault="00D64D9C" w:rsidP="00E8651C">
      <w:r>
        <w:separator/>
      </w:r>
    </w:p>
  </w:endnote>
  <w:endnote w:type="continuationSeparator" w:id="0">
    <w:p w:rsidR="00D64D9C" w:rsidRDefault="00D64D9C"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1C" w:rsidRDefault="00E8651C">
    <w:pPr>
      <w:pStyle w:val="Footer"/>
    </w:pPr>
  </w:p>
  <w:p w:rsidR="00E8651C" w:rsidRDefault="00E86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5F" w:rsidRDefault="00B74F5F" w:rsidP="00B74F5F">
    <w:pPr>
      <w:tabs>
        <w:tab w:val="left" w:pos="284"/>
        <w:tab w:val="left" w:pos="2268"/>
      </w:tabs>
      <w:rPr>
        <w:rFonts w:ascii="Dax" w:hAnsi="Dax"/>
        <w:b/>
        <w:color w:val="79492D"/>
      </w:rPr>
    </w:pPr>
  </w:p>
  <w:p w:rsidR="00B74F5F" w:rsidRDefault="00B74F5F" w:rsidP="00B74F5F">
    <w:pPr>
      <w:tabs>
        <w:tab w:val="left" w:pos="284"/>
        <w:tab w:val="left" w:pos="2268"/>
      </w:tabs>
      <w:rPr>
        <w:rFonts w:ascii="Dax" w:hAnsi="Dax"/>
        <w:b/>
        <w:color w:val="79492D"/>
      </w:rPr>
    </w:pPr>
  </w:p>
  <w:p w:rsidR="00C14BA9" w:rsidRPr="00B74F5F" w:rsidRDefault="00C14BA9" w:rsidP="00B74F5F">
    <w:pPr>
      <w:tabs>
        <w:tab w:val="left" w:pos="284"/>
        <w:tab w:val="left" w:pos="2268"/>
      </w:tabs>
      <w:rPr>
        <w:rFonts w:ascii="Dax" w:eastAsia="Times New Roman" w:hAnsi="Dax" w:cs="Times New Roman"/>
        <w:b/>
        <w:color w:val="79492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9C" w:rsidRDefault="00D64D9C" w:rsidP="00E8651C">
      <w:r>
        <w:separator/>
      </w:r>
    </w:p>
  </w:footnote>
  <w:footnote w:type="continuationSeparator" w:id="0">
    <w:p w:rsidR="00D64D9C" w:rsidRDefault="00D64D9C" w:rsidP="00E8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1C" w:rsidRPr="00E8651C" w:rsidRDefault="00E8651C" w:rsidP="00E8651C">
    <w:pPr>
      <w:spacing w:line="200" w:lineRule="exact"/>
      <w:rPr>
        <w:sz w:val="20"/>
        <w:szCs w:val="20"/>
      </w:rPr>
    </w:pPr>
  </w:p>
  <w:p w:rsidR="00E8651C" w:rsidRPr="00E8651C" w:rsidRDefault="00E8651C" w:rsidP="00E8651C">
    <w:pPr>
      <w:spacing w:line="200" w:lineRule="exact"/>
      <w:rPr>
        <w:sz w:val="20"/>
        <w:szCs w:val="20"/>
      </w:rPr>
    </w:pPr>
  </w:p>
  <w:p w:rsidR="00E8651C" w:rsidRDefault="00E8651C">
    <w:pPr>
      <w:pStyle w:val="Header"/>
    </w:pPr>
  </w:p>
  <w:p w:rsidR="00E8651C" w:rsidRDefault="00E86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84" w:rsidRDefault="00EE7884" w:rsidP="00EE7884">
    <w:pPr>
      <w:pStyle w:val="Header"/>
      <w:jc w:val="right"/>
    </w:pPr>
  </w:p>
  <w:p w:rsidR="00EE7884" w:rsidRDefault="00EE7884" w:rsidP="00EE7884">
    <w:pPr>
      <w:pStyle w:val="Header"/>
      <w:jc w:val="right"/>
    </w:pPr>
    <w:r>
      <w:t xml:space="preserve">                                                                                          </w:t>
    </w:r>
  </w:p>
  <w:p w:rsidR="00EE7884" w:rsidRDefault="00EE7884" w:rsidP="00EE7884">
    <w:pPr>
      <w:pStyle w:val="Header"/>
      <w:jc w:val="right"/>
    </w:pPr>
    <w:r>
      <w:t xml:space="preserve">              </w:t>
    </w:r>
    <w:r>
      <w:rPr>
        <w:rFonts w:ascii="Arial" w:hAnsi="Arial" w:cs="Arial"/>
        <w:noProof/>
        <w:sz w:val="24"/>
        <w:szCs w:val="24"/>
        <w:lang w:val="en-GB" w:eastAsia="en-GB"/>
      </w:rPr>
      <w:drawing>
        <wp:inline distT="0" distB="0" distL="0" distR="0" wp14:anchorId="2F93AF3C" wp14:editId="4FB65C53">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B44"/>
    <w:multiLevelType w:val="hybridMultilevel"/>
    <w:tmpl w:val="3BD601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9224A"/>
    <w:multiLevelType w:val="hybridMultilevel"/>
    <w:tmpl w:val="A938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A4C60"/>
    <w:multiLevelType w:val="hybridMultilevel"/>
    <w:tmpl w:val="71B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985"/>
    <w:multiLevelType w:val="hybridMultilevel"/>
    <w:tmpl w:val="DEF626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B014D"/>
    <w:multiLevelType w:val="hybridMultilevel"/>
    <w:tmpl w:val="49B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94DA6"/>
    <w:multiLevelType w:val="hybridMultilevel"/>
    <w:tmpl w:val="17FEE7D8"/>
    <w:lvl w:ilvl="0" w:tplc="0809000B">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8" w15:restartNumberingAfterBreak="0">
    <w:nsid w:val="3498590F"/>
    <w:multiLevelType w:val="hybridMultilevel"/>
    <w:tmpl w:val="B626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B7925"/>
    <w:multiLevelType w:val="hybridMultilevel"/>
    <w:tmpl w:val="8B9432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968E8"/>
    <w:multiLevelType w:val="hybridMultilevel"/>
    <w:tmpl w:val="AD00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CC0875"/>
    <w:multiLevelType w:val="hybridMultilevel"/>
    <w:tmpl w:val="5546AF8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32122A8"/>
    <w:multiLevelType w:val="multilevel"/>
    <w:tmpl w:val="04E64E04"/>
    <w:lvl w:ilvl="0">
      <w:start w:val="1"/>
      <w:numFmt w:val="decimal"/>
      <w:lvlText w:val="%1."/>
      <w:lvlJc w:val="left"/>
      <w:pPr>
        <w:ind w:left="834" w:hanging="721"/>
      </w:pPr>
      <w:rPr>
        <w:rFonts w:ascii="Arial" w:eastAsia="Arial" w:hAnsi="Arial" w:cs="Arial" w:hint="default"/>
        <w:b/>
        <w:bCs/>
        <w:w w:val="99"/>
        <w:sz w:val="24"/>
        <w:szCs w:val="24"/>
      </w:rPr>
    </w:lvl>
    <w:lvl w:ilvl="1">
      <w:start w:val="1"/>
      <w:numFmt w:val="decimal"/>
      <w:lvlText w:val="%1.%2"/>
      <w:lvlJc w:val="left"/>
      <w:pPr>
        <w:ind w:left="822" w:hanging="709"/>
      </w:pPr>
      <w:rPr>
        <w:rFonts w:ascii="Arial" w:eastAsia="Arial" w:hAnsi="Arial" w:cs="Arial" w:hint="default"/>
        <w:spacing w:val="-3"/>
        <w:w w:val="99"/>
        <w:sz w:val="24"/>
        <w:szCs w:val="24"/>
      </w:rPr>
    </w:lvl>
    <w:lvl w:ilvl="2">
      <w:numFmt w:val="bullet"/>
      <w:lvlText w:val=""/>
      <w:lvlJc w:val="left"/>
      <w:pPr>
        <w:ind w:left="1246" w:hanging="356"/>
      </w:pPr>
      <w:rPr>
        <w:rFonts w:ascii="Symbol" w:eastAsia="Symbol" w:hAnsi="Symbol" w:cs="Symbol" w:hint="default"/>
        <w:w w:val="100"/>
        <w:sz w:val="24"/>
        <w:szCs w:val="24"/>
      </w:rPr>
    </w:lvl>
    <w:lvl w:ilvl="3">
      <w:numFmt w:val="bullet"/>
      <w:lvlText w:val="•"/>
      <w:lvlJc w:val="left"/>
      <w:pPr>
        <w:ind w:left="2335" w:hanging="356"/>
      </w:pPr>
      <w:rPr>
        <w:rFonts w:hint="default"/>
      </w:rPr>
    </w:lvl>
    <w:lvl w:ilvl="4">
      <w:numFmt w:val="bullet"/>
      <w:lvlText w:val="•"/>
      <w:lvlJc w:val="left"/>
      <w:pPr>
        <w:ind w:left="3431" w:hanging="356"/>
      </w:pPr>
      <w:rPr>
        <w:rFonts w:hint="default"/>
      </w:rPr>
    </w:lvl>
    <w:lvl w:ilvl="5">
      <w:numFmt w:val="bullet"/>
      <w:lvlText w:val="•"/>
      <w:lvlJc w:val="left"/>
      <w:pPr>
        <w:ind w:left="4527" w:hanging="356"/>
      </w:pPr>
      <w:rPr>
        <w:rFonts w:hint="default"/>
      </w:rPr>
    </w:lvl>
    <w:lvl w:ilvl="6">
      <w:numFmt w:val="bullet"/>
      <w:lvlText w:val="•"/>
      <w:lvlJc w:val="left"/>
      <w:pPr>
        <w:ind w:left="5623" w:hanging="356"/>
      </w:pPr>
      <w:rPr>
        <w:rFonts w:hint="default"/>
      </w:rPr>
    </w:lvl>
    <w:lvl w:ilvl="7">
      <w:numFmt w:val="bullet"/>
      <w:lvlText w:val="•"/>
      <w:lvlJc w:val="left"/>
      <w:pPr>
        <w:ind w:left="6719" w:hanging="356"/>
      </w:pPr>
      <w:rPr>
        <w:rFonts w:hint="default"/>
      </w:rPr>
    </w:lvl>
    <w:lvl w:ilvl="8">
      <w:numFmt w:val="bullet"/>
      <w:lvlText w:val="•"/>
      <w:lvlJc w:val="left"/>
      <w:pPr>
        <w:ind w:left="7814" w:hanging="356"/>
      </w:pPr>
      <w:rPr>
        <w:rFonts w:hint="default"/>
      </w:rPr>
    </w:lvl>
  </w:abstractNum>
  <w:abstractNum w:abstractNumId="16" w15:restartNumberingAfterBreak="0">
    <w:nsid w:val="649203FD"/>
    <w:multiLevelType w:val="hybridMultilevel"/>
    <w:tmpl w:val="653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12CB0"/>
    <w:multiLevelType w:val="hybridMultilevel"/>
    <w:tmpl w:val="42F8816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12"/>
  </w:num>
  <w:num w:numId="6">
    <w:abstractNumId w:val="9"/>
  </w:num>
  <w:num w:numId="7">
    <w:abstractNumId w:val="15"/>
  </w:num>
  <w:num w:numId="8">
    <w:abstractNumId w:val="11"/>
  </w:num>
  <w:num w:numId="9">
    <w:abstractNumId w:val="2"/>
  </w:num>
  <w:num w:numId="10">
    <w:abstractNumId w:val="8"/>
  </w:num>
  <w:num w:numId="11">
    <w:abstractNumId w:val="0"/>
  </w:num>
  <w:num w:numId="12">
    <w:abstractNumId w:val="1"/>
  </w:num>
  <w:num w:numId="13">
    <w:abstractNumId w:val="17"/>
  </w:num>
  <w:num w:numId="14">
    <w:abstractNumId w:val="14"/>
  </w:num>
  <w:num w:numId="15">
    <w:abstractNumId w:val="7"/>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02"/>
    <w:rsid w:val="00000392"/>
    <w:rsid w:val="00002340"/>
    <w:rsid w:val="00002553"/>
    <w:rsid w:val="00026A9A"/>
    <w:rsid w:val="00067480"/>
    <w:rsid w:val="000828FD"/>
    <w:rsid w:val="00104FF7"/>
    <w:rsid w:val="00110CFD"/>
    <w:rsid w:val="001E7863"/>
    <w:rsid w:val="00226140"/>
    <w:rsid w:val="00235189"/>
    <w:rsid w:val="002F3D24"/>
    <w:rsid w:val="00347D6A"/>
    <w:rsid w:val="00395E76"/>
    <w:rsid w:val="003A4E16"/>
    <w:rsid w:val="003B700B"/>
    <w:rsid w:val="003E6433"/>
    <w:rsid w:val="00410E88"/>
    <w:rsid w:val="004425F8"/>
    <w:rsid w:val="004650CB"/>
    <w:rsid w:val="004D4171"/>
    <w:rsid w:val="00507C12"/>
    <w:rsid w:val="005246DE"/>
    <w:rsid w:val="006002AD"/>
    <w:rsid w:val="0067752D"/>
    <w:rsid w:val="006851B4"/>
    <w:rsid w:val="006F11C2"/>
    <w:rsid w:val="0070355C"/>
    <w:rsid w:val="00721C2D"/>
    <w:rsid w:val="00735A0B"/>
    <w:rsid w:val="007A6EB8"/>
    <w:rsid w:val="007E2B08"/>
    <w:rsid w:val="007E5C8A"/>
    <w:rsid w:val="00813657"/>
    <w:rsid w:val="00857D70"/>
    <w:rsid w:val="00867454"/>
    <w:rsid w:val="008B0188"/>
    <w:rsid w:val="008B38EB"/>
    <w:rsid w:val="009310E4"/>
    <w:rsid w:val="00944627"/>
    <w:rsid w:val="00955B20"/>
    <w:rsid w:val="00977129"/>
    <w:rsid w:val="009A08CF"/>
    <w:rsid w:val="009A505C"/>
    <w:rsid w:val="009D13C6"/>
    <w:rsid w:val="00A11EB9"/>
    <w:rsid w:val="00A36BD9"/>
    <w:rsid w:val="00A40E0A"/>
    <w:rsid w:val="00A44470"/>
    <w:rsid w:val="00A45702"/>
    <w:rsid w:val="00A52DF4"/>
    <w:rsid w:val="00A56C7B"/>
    <w:rsid w:val="00A7689F"/>
    <w:rsid w:val="00A92B28"/>
    <w:rsid w:val="00AA2AE7"/>
    <w:rsid w:val="00AB3C56"/>
    <w:rsid w:val="00AF2775"/>
    <w:rsid w:val="00AF5A73"/>
    <w:rsid w:val="00B23C7E"/>
    <w:rsid w:val="00B66F30"/>
    <w:rsid w:val="00B74731"/>
    <w:rsid w:val="00B74F5F"/>
    <w:rsid w:val="00B86F9D"/>
    <w:rsid w:val="00BC467F"/>
    <w:rsid w:val="00BF0020"/>
    <w:rsid w:val="00C14BA9"/>
    <w:rsid w:val="00C178B6"/>
    <w:rsid w:val="00C538B7"/>
    <w:rsid w:val="00C744B4"/>
    <w:rsid w:val="00CD5139"/>
    <w:rsid w:val="00D12B13"/>
    <w:rsid w:val="00D64D9C"/>
    <w:rsid w:val="00D660C1"/>
    <w:rsid w:val="00D95025"/>
    <w:rsid w:val="00DC7A74"/>
    <w:rsid w:val="00E014FD"/>
    <w:rsid w:val="00E044E6"/>
    <w:rsid w:val="00E1086A"/>
    <w:rsid w:val="00E76496"/>
    <w:rsid w:val="00E76995"/>
    <w:rsid w:val="00E8651C"/>
    <w:rsid w:val="00EE29F1"/>
    <w:rsid w:val="00EE7884"/>
    <w:rsid w:val="00EF2D73"/>
    <w:rsid w:val="00FB5572"/>
    <w:rsid w:val="00FB7720"/>
    <w:rsid w:val="00FC64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86558D-1570-49E7-9E8A-1FCA790A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table" w:styleId="TableGrid">
    <w:name w:val="Table Grid"/>
    <w:basedOn w:val="TableNormal"/>
    <w:uiPriority w:val="3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3F21-667C-4B64-B365-FE6978A2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SIMPSON</dc:creator>
  <cp:lastModifiedBy>Oelman,Simon</cp:lastModifiedBy>
  <cp:revision>2</cp:revision>
  <cp:lastPrinted>2016-11-22T09:07:00Z</cp:lastPrinted>
  <dcterms:created xsi:type="dcterms:W3CDTF">2017-06-14T09:24:00Z</dcterms:created>
  <dcterms:modified xsi:type="dcterms:W3CDTF">2017-06-14T09:24:00Z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ies>
</file>