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C2F9" w14:textId="1F67B79B" w:rsidR="00F971B6" w:rsidRDefault="00F971B6" w:rsidP="00707095">
      <w:pPr>
        <w:pStyle w:val="Heading2"/>
        <w:ind w:right="403"/>
        <w:jc w:val="right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8FB77C5" wp14:editId="122E9ED4">
            <wp:extent cx="3312000" cy="1216348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pell logo Offic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0" r="3873" b="2526"/>
                    <a:stretch/>
                  </pic:blipFill>
                  <pic:spPr bwMode="auto">
                    <a:xfrm>
                      <a:off x="0" y="0"/>
                      <a:ext cx="3357319" cy="1232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A6314" w14:textId="77777777" w:rsidR="00F971B6" w:rsidRDefault="00F971B6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</w:p>
    <w:p w14:paraId="4D560C4C" w14:textId="30E3D4E0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>Roupell Park Resident Management Organisation</w:t>
      </w:r>
    </w:p>
    <w:p w14:paraId="7922AE5A" w14:textId="4CCA1C42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 xml:space="preserve">Minutes of Board Meeting </w:t>
      </w:r>
      <w:r w:rsidR="00040B58">
        <w:rPr>
          <w:rFonts w:ascii="Arial" w:hAnsi="Arial" w:cs="Arial"/>
          <w:b/>
          <w:sz w:val="28"/>
          <w:szCs w:val="28"/>
        </w:rPr>
        <w:t xml:space="preserve">Tuesday </w:t>
      </w:r>
      <w:r w:rsidR="00407C60">
        <w:rPr>
          <w:rFonts w:ascii="Arial" w:hAnsi="Arial" w:cs="Arial"/>
          <w:b/>
          <w:sz w:val="28"/>
          <w:szCs w:val="28"/>
        </w:rPr>
        <w:t>26 September</w:t>
      </w:r>
      <w:r w:rsidR="004D03CA">
        <w:rPr>
          <w:rFonts w:ascii="Arial" w:hAnsi="Arial" w:cs="Arial"/>
          <w:b/>
          <w:sz w:val="28"/>
          <w:szCs w:val="28"/>
        </w:rPr>
        <w:t xml:space="preserve"> 2023</w:t>
      </w:r>
      <w:r w:rsidRPr="0022099C">
        <w:rPr>
          <w:rFonts w:ascii="Arial" w:hAnsi="Arial" w:cs="Arial"/>
          <w:b/>
          <w:sz w:val="28"/>
          <w:szCs w:val="28"/>
        </w:rPr>
        <w:t>, at 7pm</w:t>
      </w:r>
    </w:p>
    <w:p w14:paraId="42879E5E" w14:textId="77777777" w:rsidR="0022099C" w:rsidRPr="0022099C" w:rsidRDefault="0022099C" w:rsidP="00231190">
      <w:pPr>
        <w:spacing w:before="120" w:after="120" w:line="276" w:lineRule="auto"/>
        <w:ind w:left="567" w:right="403"/>
        <w:jc w:val="center"/>
        <w:rPr>
          <w:rFonts w:ascii="Arial" w:hAnsi="Arial" w:cs="Arial"/>
          <w:b/>
          <w:sz w:val="28"/>
          <w:szCs w:val="28"/>
        </w:rPr>
      </w:pPr>
      <w:r w:rsidRPr="0022099C">
        <w:rPr>
          <w:rFonts w:ascii="Arial" w:hAnsi="Arial" w:cs="Arial"/>
          <w:b/>
          <w:sz w:val="28"/>
          <w:szCs w:val="28"/>
        </w:rPr>
        <w:t>Meeting held over Zoom</w:t>
      </w:r>
    </w:p>
    <w:p w14:paraId="0E2D145E" w14:textId="7E2A30AA" w:rsidR="0022099C" w:rsidRPr="0022099C" w:rsidRDefault="0022099C" w:rsidP="00231190">
      <w:pPr>
        <w:spacing w:before="120" w:line="276" w:lineRule="auto"/>
        <w:ind w:right="403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1417"/>
      </w:tblGrid>
      <w:tr w:rsidR="00231190" w:rsidRPr="0022099C" w14:paraId="0C4D550D" w14:textId="77777777" w:rsidTr="009775DD">
        <w:tc>
          <w:tcPr>
            <w:tcW w:w="1276" w:type="dxa"/>
          </w:tcPr>
          <w:p w14:paraId="6D44E19F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9A785A" w14:textId="5CEF8EC4" w:rsidR="0022099C" w:rsidRP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4007E79B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4CA4F5" w14:textId="77777777" w:rsidR="0022099C" w:rsidRDefault="0022099C" w:rsidP="00231190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Members Present</w:t>
            </w:r>
          </w:p>
          <w:p w14:paraId="17A1BC36" w14:textId="34DF36E2" w:rsidR="009F41D6" w:rsidRDefault="006541B0" w:rsidP="00231190">
            <w:pPr>
              <w:spacing w:before="120" w:after="120" w:line="276" w:lineRule="auto"/>
              <w:ind w:right="1497"/>
              <w:rPr>
                <w:rFonts w:ascii="Arial" w:hAnsi="Arial" w:cs="Arial"/>
                <w:bCs/>
                <w:sz w:val="28"/>
                <w:szCs w:val="28"/>
              </w:rPr>
            </w:pPr>
            <w:r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Mary Simpson (MS), Kayla Reid (KR), Jasper Osei (JO),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Oni Idigu (OI) </w:t>
            </w:r>
            <w:r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Ghislain Ngounou (GN), Ehtel Fos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u</w:t>
            </w:r>
            <w:r w:rsidR="00AA141C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(EF)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,</w:t>
            </w:r>
            <w:r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 Nouar Lefdil (NL)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,</w:t>
            </w:r>
            <w:r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Alieu Corneh (AC), </w:t>
            </w:r>
          </w:p>
          <w:p w14:paraId="1E54BBC0" w14:textId="63C0EC2C" w:rsidR="00E1784F" w:rsidRDefault="0022099C" w:rsidP="00E1784F">
            <w:pPr>
              <w:spacing w:before="120" w:after="120" w:line="276" w:lineRule="auto"/>
              <w:ind w:right="40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Present</w:t>
            </w:r>
            <w:r w:rsidR="0020100C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C05DC">
              <w:rPr>
                <w:rFonts w:ascii="Arial" w:hAnsi="Arial" w:cs="Arial"/>
                <w:bCs/>
                <w:sz w:val="28"/>
                <w:szCs w:val="28"/>
              </w:rPr>
              <w:t xml:space="preserve">Simon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Oelman </w:t>
            </w:r>
            <w:r w:rsidR="0099482D">
              <w:rPr>
                <w:rFonts w:ascii="Arial" w:hAnsi="Arial" w:cs="Arial"/>
                <w:bCs/>
                <w:sz w:val="28"/>
                <w:szCs w:val="28"/>
              </w:rPr>
              <w:t>Estate Director</w:t>
            </w:r>
            <w:r w:rsidR="00E23028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r w:rsidR="009F41D6">
              <w:rPr>
                <w:rFonts w:ascii="Arial" w:hAnsi="Arial" w:cs="Arial"/>
                <w:bCs/>
                <w:sz w:val="28"/>
                <w:szCs w:val="28"/>
              </w:rPr>
              <w:t>Lucy Sudbury</w:t>
            </w:r>
            <w:r w:rsidR="007612BB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9F41D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612BB"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Naomi </w:t>
            </w:r>
            <w:r w:rsidR="007612BB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Rumble </w:t>
            </w:r>
            <w:r w:rsidR="007612BB"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(observer</w:t>
            </w:r>
            <w:r w:rsidR="007612BB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)</w:t>
            </w:r>
          </w:p>
          <w:p w14:paraId="60B5F8CB" w14:textId="27E52F4F" w:rsidR="0099482D" w:rsidRDefault="0099482D" w:rsidP="00E1784F">
            <w:pPr>
              <w:spacing w:before="120" w:after="120" w:line="276" w:lineRule="auto"/>
              <w:ind w:right="40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Apologies</w:t>
            </w:r>
          </w:p>
          <w:p w14:paraId="0BD68689" w14:textId="3B68154F" w:rsidR="00E1784F" w:rsidRPr="00FF2F23" w:rsidRDefault="006541B0" w:rsidP="00E1784F">
            <w:pPr>
              <w:widowControl/>
              <w:spacing w:after="120"/>
              <w:ind w:left="42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Davis McKinnon, </w:t>
            </w:r>
            <w:r w:rsidR="00AD00DC">
              <w:rPr>
                <w:rFonts w:ascii="Arial" w:hAnsi="Arial" w:cs="Arial"/>
                <w:bCs/>
                <w:sz w:val="28"/>
                <w:szCs w:val="28"/>
              </w:rPr>
              <w:t>Molly</w:t>
            </w:r>
            <w:r w:rsidR="004D52E5">
              <w:rPr>
                <w:rFonts w:ascii="Arial" w:hAnsi="Arial" w:cs="Arial"/>
                <w:bCs/>
                <w:sz w:val="28"/>
                <w:szCs w:val="28"/>
              </w:rPr>
              <w:t xml:space="preserve"> Sinclair, Simon Senior,</w:t>
            </w:r>
            <w:r w:rsidR="001742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42DC">
              <w:rPr>
                <w:rFonts w:ascii="Arial" w:hAnsi="Arial" w:cs="Arial"/>
                <w:bCs/>
                <w:sz w:val="28"/>
                <w:szCs w:val="28"/>
              </w:rPr>
              <w:t>, Eddie Andrews</w:t>
            </w:r>
            <w:r w:rsidR="004D52E5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</w:p>
          <w:p w14:paraId="2F07EC10" w14:textId="3FF3F921" w:rsidR="0022099C" w:rsidRPr="0022099C" w:rsidRDefault="0022099C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F7F3B5" w14:textId="6C358019" w:rsidR="0022099C" w:rsidRPr="0022099C" w:rsidRDefault="0022099C" w:rsidP="00231190">
            <w:pPr>
              <w:spacing w:before="120" w:line="276" w:lineRule="auto"/>
              <w:ind w:right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099C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</w:tr>
      <w:tr w:rsidR="00231190" w:rsidRPr="0022099C" w14:paraId="70E8DE86" w14:textId="77777777" w:rsidTr="009775DD">
        <w:tc>
          <w:tcPr>
            <w:tcW w:w="1276" w:type="dxa"/>
          </w:tcPr>
          <w:p w14:paraId="6158E1A2" w14:textId="77777777" w:rsidR="0022099C" w:rsidRDefault="0099482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29FEC0CA" w14:textId="35D77DB4" w:rsidR="0099482D" w:rsidRDefault="0099482D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31190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0DC49597" w14:textId="0C3ABCC0" w:rsidR="00B64792" w:rsidRPr="0099482D" w:rsidRDefault="00B64792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4673547" w14:textId="04DFFAE7" w:rsidR="0022099C" w:rsidRDefault="0099482D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Minutes and Matters Arising</w:t>
            </w:r>
            <w:r w:rsidR="00741C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612BB">
              <w:rPr>
                <w:rFonts w:ascii="Arial" w:hAnsi="Arial" w:cs="Arial"/>
                <w:b/>
                <w:bCs/>
                <w:sz w:val="28"/>
                <w:szCs w:val="28"/>
              </w:rPr>
              <w:t>25 July</w:t>
            </w:r>
            <w:r w:rsidR="00741C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7C22D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14:paraId="5AA1B1E1" w14:textId="6A12CF14" w:rsidR="0099482D" w:rsidRDefault="00751FA1" w:rsidP="00231190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99482D">
              <w:rPr>
                <w:rFonts w:ascii="Arial" w:hAnsi="Arial" w:cs="Arial"/>
                <w:sz w:val="28"/>
                <w:szCs w:val="28"/>
              </w:rPr>
              <w:t xml:space="preserve">he Minutes of </w:t>
            </w:r>
            <w:r w:rsidR="007612BB">
              <w:rPr>
                <w:rFonts w:ascii="Arial" w:hAnsi="Arial" w:cs="Arial"/>
                <w:sz w:val="28"/>
                <w:szCs w:val="28"/>
              </w:rPr>
              <w:t>25 July</w:t>
            </w:r>
            <w:r w:rsidR="00F36D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2DA">
              <w:rPr>
                <w:rFonts w:ascii="Arial" w:hAnsi="Arial" w:cs="Arial"/>
                <w:sz w:val="28"/>
                <w:szCs w:val="28"/>
              </w:rPr>
              <w:t>2023</w:t>
            </w:r>
            <w:r w:rsidR="0099482D">
              <w:rPr>
                <w:rFonts w:ascii="Arial" w:hAnsi="Arial" w:cs="Arial"/>
                <w:sz w:val="28"/>
                <w:szCs w:val="28"/>
              </w:rPr>
              <w:t xml:space="preserve"> were agreed</w:t>
            </w:r>
            <w:r w:rsidR="00122E1C">
              <w:rPr>
                <w:rFonts w:ascii="Arial" w:hAnsi="Arial" w:cs="Arial"/>
                <w:sz w:val="28"/>
                <w:szCs w:val="28"/>
              </w:rPr>
              <w:t>.</w:t>
            </w:r>
            <w:r w:rsidR="00EF08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21CB3C9" w14:textId="77777777" w:rsidR="00344C69" w:rsidRDefault="004D52E5" w:rsidP="00897E2E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Chair </w:t>
            </w:r>
            <w:r w:rsidR="007612BB">
              <w:rPr>
                <w:rFonts w:ascii="Arial" w:hAnsi="Arial" w:cs="Arial"/>
                <w:sz w:val="28"/>
                <w:szCs w:val="28"/>
              </w:rPr>
              <w:t>will organise appraisals now AGM complete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EBD9DA2" w14:textId="77777777" w:rsidR="007612BB" w:rsidRDefault="007612BB" w:rsidP="00897E2E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apologised for not dealing with Hyperion waste water drains outside RPCC.</w:t>
            </w:r>
          </w:p>
          <w:p w14:paraId="49AB685E" w14:textId="6DDDC36E" w:rsidR="007612BB" w:rsidRPr="00B64792" w:rsidRDefault="007612BB" w:rsidP="00897E2E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Ongoing issues with community Garden. SO to chase CC</w:t>
            </w:r>
          </w:p>
        </w:tc>
        <w:tc>
          <w:tcPr>
            <w:tcW w:w="1417" w:type="dxa"/>
          </w:tcPr>
          <w:p w14:paraId="75DF4DE9" w14:textId="4A652589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A97F8D" w14:textId="77777777" w:rsidR="00FB7068" w:rsidRDefault="00FB7068" w:rsidP="00EF4939">
            <w:pPr>
              <w:spacing w:before="120" w:line="276" w:lineRule="auto"/>
              <w:ind w:right="31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56112F" w14:textId="7581F539" w:rsidR="00724B80" w:rsidRDefault="00B80345" w:rsidP="00EF4939">
            <w:pPr>
              <w:spacing w:before="120" w:line="276" w:lineRule="auto"/>
              <w:ind w:right="31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</w:t>
            </w:r>
          </w:p>
          <w:p w14:paraId="16B94CE6" w14:textId="77777777" w:rsidR="007612BB" w:rsidRDefault="007612B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</w:t>
            </w:r>
          </w:p>
          <w:p w14:paraId="546A8CBB" w14:textId="77777777" w:rsidR="007612BB" w:rsidRDefault="007612B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CFC5EC" w14:textId="72B94337" w:rsidR="00007624" w:rsidRPr="0022099C" w:rsidRDefault="007612BB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</w:t>
            </w:r>
            <w:r w:rsidR="000C5E3D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231190" w:rsidRPr="0022099C" w14:paraId="1F501CB8" w14:textId="77777777" w:rsidTr="009775DD">
        <w:tc>
          <w:tcPr>
            <w:tcW w:w="1276" w:type="dxa"/>
          </w:tcPr>
          <w:p w14:paraId="30ADBB2F" w14:textId="7E9F98CA" w:rsidR="0022099C" w:rsidRPr="00F971B6" w:rsidRDefault="00F971B6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14:paraId="37FC73F8" w14:textId="7BB40D16" w:rsidR="00371068" w:rsidRPr="00122E1C" w:rsidRDefault="00F971B6" w:rsidP="00122E1C">
            <w:pPr>
              <w:spacing w:before="110" w:after="120" w:line="276" w:lineRule="auto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EB4116">
              <w:rPr>
                <w:rFonts w:ascii="Arial" w:hAnsi="Arial" w:cs="Arial"/>
                <w:b/>
                <w:sz w:val="28"/>
                <w:szCs w:val="28"/>
              </w:rPr>
              <w:t xml:space="preserve">Declaration of Interest, Fraud, Gifts &amp; Hospitalities; </w:t>
            </w:r>
            <w:r w:rsidRPr="00EB4116">
              <w:rPr>
                <w:rFonts w:ascii="Arial" w:hAnsi="Arial" w:cs="Arial"/>
                <w:b/>
                <w:sz w:val="28"/>
                <w:szCs w:val="28"/>
              </w:rPr>
              <w:lastRenderedPageBreak/>
              <w:t>New Shareholder Certificates</w:t>
            </w:r>
          </w:p>
          <w:p w14:paraId="72E6D1D4" w14:textId="77777777" w:rsidR="00122E1C" w:rsidRDefault="00F96B93" w:rsidP="00EB2E09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  <w:r>
              <w:t xml:space="preserve"> </w:t>
            </w:r>
            <w:r w:rsidRPr="00F96B93">
              <w:rPr>
                <w:rFonts w:ascii="Arial" w:hAnsi="Arial" w:cs="Arial"/>
                <w:sz w:val="28"/>
                <w:szCs w:val="28"/>
              </w:rPr>
              <w:t>Declaration of Interest, Fraud, Gifts &amp; Hospitalities</w:t>
            </w:r>
            <w:r w:rsidR="00122E1C">
              <w:rPr>
                <w:rFonts w:ascii="Arial" w:hAnsi="Arial" w:cs="Arial"/>
                <w:sz w:val="28"/>
                <w:szCs w:val="28"/>
              </w:rPr>
              <w:t xml:space="preserve"> were reported</w:t>
            </w:r>
            <w:r w:rsidR="00EB2E09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EDC1B07" w14:textId="7109EA0C" w:rsidR="004D52E5" w:rsidRDefault="007612BB" w:rsidP="00EB2E09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members </w:t>
            </w:r>
            <w:r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Nouar Lefdil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 and </w:t>
            </w:r>
            <w:r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Ghislain Ngounou</w:t>
            </w:r>
            <w:r w:rsidR="00B01B33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.</w:t>
            </w:r>
          </w:p>
          <w:p w14:paraId="13F2C156" w14:textId="2CCD6658" w:rsidR="004D52E5" w:rsidRPr="0022099C" w:rsidRDefault="004D52E5" w:rsidP="00EB2E09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4797AC" w14:textId="77777777" w:rsidR="0022099C" w:rsidRDefault="0022099C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18510E" w14:textId="77777777" w:rsidR="0037486F" w:rsidRDefault="0037486F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B14CD1" w14:textId="77777777" w:rsidR="00F96B93" w:rsidRDefault="00F96B9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EFA9C0" w14:textId="3CE3263E" w:rsidR="00F96B93" w:rsidRPr="0022099C" w:rsidRDefault="00F96B93" w:rsidP="00231190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1190" w:rsidRPr="0022099C" w14:paraId="3F2FB3CB" w14:textId="77777777" w:rsidTr="000D1414">
        <w:trPr>
          <w:trHeight w:val="1576"/>
        </w:trPr>
        <w:tc>
          <w:tcPr>
            <w:tcW w:w="1276" w:type="dxa"/>
          </w:tcPr>
          <w:p w14:paraId="3A5CA933" w14:textId="77777777" w:rsidR="0022099C" w:rsidRDefault="00F971B6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4</w:t>
            </w:r>
          </w:p>
          <w:p w14:paraId="12352264" w14:textId="77777777" w:rsidR="00AD647F" w:rsidRDefault="00DA0DE2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4.1</w:t>
            </w:r>
          </w:p>
          <w:p w14:paraId="764A9B62" w14:textId="77777777" w:rsidR="00EB2E09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EA4CC4" w14:textId="77777777" w:rsidR="00EB2E09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4.2</w:t>
            </w:r>
          </w:p>
          <w:p w14:paraId="4F3D550C" w14:textId="77777777" w:rsidR="00EB2E09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D6C27F" w14:textId="7B233B74" w:rsidR="00EB2E09" w:rsidRDefault="00EB2E09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4.3</w:t>
            </w:r>
          </w:p>
          <w:p w14:paraId="38C8F13A" w14:textId="77777777" w:rsidR="00B01B33" w:rsidRDefault="00B01B33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6A7CE2" w14:textId="290B7D0C" w:rsidR="00EB2E09" w:rsidRPr="00F971B6" w:rsidRDefault="00B01B33" w:rsidP="000D1414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655" w:type="dxa"/>
          </w:tcPr>
          <w:p w14:paraId="0091D861" w14:textId="71275A98" w:rsidR="0022099C" w:rsidRDefault="00F971B6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Chairs Report</w:t>
            </w:r>
          </w:p>
          <w:p w14:paraId="7D323613" w14:textId="388E1F87" w:rsidR="00BD6FF1" w:rsidRDefault="007612BB" w:rsidP="004D5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chair thanked all members and staff for work over last year.</w:t>
            </w:r>
          </w:p>
          <w:p w14:paraId="50BBF7C7" w14:textId="77777777" w:rsidR="007612BB" w:rsidRDefault="007612BB" w:rsidP="004D52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2C7C74" w14:textId="2D69DB62" w:rsidR="007612BB" w:rsidRDefault="007612BB" w:rsidP="004D5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 reported that we were still awaiting a date for the Borough Commander to visit the Estate.</w:t>
            </w:r>
          </w:p>
          <w:p w14:paraId="3C4C4F3A" w14:textId="77777777" w:rsidR="007612BB" w:rsidRDefault="007612BB" w:rsidP="004D52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D673A9" w14:textId="671A8711" w:rsidR="00B01B33" w:rsidRDefault="007612BB" w:rsidP="00B01B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to ensure all contact details around ASB put onto website</w:t>
            </w:r>
          </w:p>
          <w:p w14:paraId="1345D33B" w14:textId="6C2A9602" w:rsidR="00BD6FF1" w:rsidRPr="00F971B6" w:rsidRDefault="00B01B33" w:rsidP="004D5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The chair welcomes </w:t>
            </w:r>
            <w:r w:rsidRPr="00FA7632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Naomi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Rumble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to the meeting and explained that this was part of a process of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considering if she wants to joi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n the Board</w:t>
            </w:r>
          </w:p>
        </w:tc>
        <w:tc>
          <w:tcPr>
            <w:tcW w:w="1417" w:type="dxa"/>
          </w:tcPr>
          <w:p w14:paraId="214A9AA0" w14:textId="77777777" w:rsidR="00021AA8" w:rsidRDefault="00021AA8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2CC8CF" w14:textId="77777777" w:rsidR="007612BB" w:rsidRDefault="007612B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A5BB7C" w14:textId="77777777" w:rsidR="007612BB" w:rsidRDefault="007612B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7B66003" w14:textId="77777777" w:rsidR="007612BB" w:rsidRDefault="007612B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  <w:p w14:paraId="0CD70732" w14:textId="77777777" w:rsidR="007612BB" w:rsidRDefault="007612B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C52BD6" w14:textId="1012923D" w:rsidR="007612BB" w:rsidRPr="00021AA8" w:rsidRDefault="007612B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</w:tc>
      </w:tr>
      <w:tr w:rsidR="00EB2E09" w:rsidRPr="0022099C" w14:paraId="6B8D89A4" w14:textId="77777777" w:rsidTr="000D1414">
        <w:trPr>
          <w:trHeight w:val="1576"/>
        </w:trPr>
        <w:tc>
          <w:tcPr>
            <w:tcW w:w="1276" w:type="dxa"/>
          </w:tcPr>
          <w:p w14:paraId="235AA4B4" w14:textId="77777777" w:rsidR="00EB2E09" w:rsidRDefault="00EB2E09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6605A83E" w14:textId="204D042F" w:rsidR="0077707B" w:rsidRDefault="0077707B" w:rsidP="00F842AC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7655" w:type="dxa"/>
          </w:tcPr>
          <w:p w14:paraId="6589BA8B" w14:textId="2E859793" w:rsidR="00EB2E09" w:rsidRDefault="007612BB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Election of Officers</w:t>
            </w:r>
          </w:p>
          <w:p w14:paraId="01225F90" w14:textId="08F08845" w:rsidR="00F842AC" w:rsidRPr="00F842AC" w:rsidRDefault="004B021B" w:rsidP="00F842AC">
            <w:pPr>
              <w:widowControl/>
              <w:numPr>
                <w:ilvl w:val="0"/>
                <w:numId w:val="5"/>
              </w:numPr>
              <w:spacing w:after="120"/>
              <w:ind w:left="454" w:hanging="425"/>
              <w:jc w:val="both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F842AC">
              <w:rPr>
                <w:rFonts w:ascii="Arial" w:hAnsi="Arial" w:cs="Arial"/>
                <w:sz w:val="28"/>
                <w:szCs w:val="28"/>
              </w:rPr>
              <w:t>hair – Mary Simpson</w:t>
            </w:r>
          </w:p>
          <w:p w14:paraId="7197D523" w14:textId="638805C5" w:rsidR="00F842AC" w:rsidRPr="00F842AC" w:rsidRDefault="00F842AC" w:rsidP="00F842AC">
            <w:pPr>
              <w:widowControl/>
              <w:numPr>
                <w:ilvl w:val="0"/>
                <w:numId w:val="5"/>
              </w:numPr>
              <w:spacing w:after="120"/>
              <w:ind w:left="454" w:hanging="425"/>
              <w:jc w:val="both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Treasurer - Oni Idigu</w:t>
            </w:r>
          </w:p>
          <w:p w14:paraId="40B5E700" w14:textId="77777777" w:rsidR="00B01B33" w:rsidRPr="00B01B33" w:rsidRDefault="00F842AC" w:rsidP="00B01B33">
            <w:pPr>
              <w:widowControl/>
              <w:numPr>
                <w:ilvl w:val="0"/>
                <w:numId w:val="5"/>
              </w:numPr>
              <w:spacing w:after="120"/>
              <w:ind w:left="454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1B33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Secretary – Eddie Andrews</w:t>
            </w:r>
            <w:r w:rsidR="00B01B33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</w:p>
          <w:p w14:paraId="02144744" w14:textId="4FEF2036" w:rsidR="00F842AC" w:rsidRPr="00B01B33" w:rsidRDefault="00B01B33" w:rsidP="00B01B33">
            <w:pPr>
              <w:pStyle w:val="ListParagraph"/>
              <w:numPr>
                <w:ilvl w:val="0"/>
                <w:numId w:val="5"/>
              </w:numPr>
              <w:spacing w:after="120"/>
              <w:ind w:left="572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1B33">
              <w:rPr>
                <w:rFonts w:ascii="Arial" w:eastAsia="Times New Roman" w:hAnsi="Arial" w:cs="Arial"/>
                <w:sz w:val="28"/>
                <w:szCs w:val="28"/>
              </w:rPr>
              <w:t xml:space="preserve">It was agreed to co-opt </w:t>
            </w:r>
            <w:r w:rsidRPr="00B01B33">
              <w:rPr>
                <w:rFonts w:ascii="Arial" w:eastAsia="Times New Roman" w:hAnsi="Arial" w:cs="Arial"/>
                <w:bCs/>
                <w:sz w:val="28"/>
                <w:szCs w:val="28"/>
              </w:rPr>
              <w:t>Ghislain Ngounou to the Board</w:t>
            </w:r>
            <w:r w:rsidR="00F842AC" w:rsidRPr="00B01B33">
              <w:rPr>
                <w:rFonts w:ascii="Arial" w:eastAsia="Times New Roman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F743AF8" w14:textId="77777777" w:rsidR="00EB2E09" w:rsidRDefault="00EB2E09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FEAF07" w14:textId="2AAF9172" w:rsidR="0077707B" w:rsidRPr="00021AA8" w:rsidRDefault="0077707B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434F0" w:rsidRPr="0022099C" w14:paraId="3CFE7827" w14:textId="77777777" w:rsidTr="000D1414">
        <w:trPr>
          <w:trHeight w:val="1576"/>
        </w:trPr>
        <w:tc>
          <w:tcPr>
            <w:tcW w:w="1276" w:type="dxa"/>
          </w:tcPr>
          <w:p w14:paraId="47A9202A" w14:textId="77777777" w:rsidR="003434F0" w:rsidRDefault="003434F0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14:paraId="37FCF3F5" w14:textId="77777777" w:rsidR="00BE020B" w:rsidRDefault="00BE020B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6.1</w:t>
            </w:r>
          </w:p>
          <w:p w14:paraId="56AD8C60" w14:textId="77777777" w:rsidR="00AE4E1F" w:rsidRDefault="00AE4E1F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038E95" w14:textId="77777777" w:rsidR="00AE4E1F" w:rsidRDefault="00AE4E1F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C348D38" w14:textId="77777777" w:rsidR="00AE4E1F" w:rsidRDefault="00AE4E1F" w:rsidP="00231190">
            <w:pPr>
              <w:spacing w:before="120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F04585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6.2</w:t>
            </w:r>
          </w:p>
          <w:p w14:paraId="798496B7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76D02B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6FEE52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8124A5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5F9584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74D464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BD7424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47D3F9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6EE82C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07E6AD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EDF4C7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5DE22C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2B9F7D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FB4A55F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39B031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C9357E" w14:textId="361E245C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6.3</w:t>
            </w:r>
          </w:p>
          <w:p w14:paraId="7F03FBBD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E62E67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7A027F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92E41C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F78186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17CA8AC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27CE8A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DB7801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F86F10" w14:textId="77777777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5AAF6C" w14:textId="41D0D21E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6.4</w:t>
            </w:r>
          </w:p>
          <w:p w14:paraId="69FCF96D" w14:textId="1B21D162" w:rsidR="00AE4E1F" w:rsidRDefault="00AE4E1F" w:rsidP="00AE4E1F">
            <w:pPr>
              <w:spacing w:before="120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60604E2" w14:textId="298C1A6B" w:rsidR="003434F0" w:rsidRDefault="00F842AC" w:rsidP="00231190">
            <w:pPr>
              <w:spacing w:before="120" w:after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Policy and Procedure Review</w:t>
            </w:r>
          </w:p>
          <w:p w14:paraId="7C5556D7" w14:textId="604257C5" w:rsidR="005B094E" w:rsidRDefault="00BE020B" w:rsidP="00007631">
            <w:pPr>
              <w:spacing w:after="12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</w:pPr>
            <w:r w:rsidRPr="00BE020B">
              <w:rPr>
                <w:rFonts w:ascii="Arial" w:hAnsi="Arial" w:cs="Arial"/>
                <w:sz w:val="28"/>
                <w:szCs w:val="28"/>
              </w:rPr>
              <w:t xml:space="preserve">SO introduced the paper. He explained that policies relating to </w:t>
            </w:r>
            <w:r w:rsidRPr="00BE020B">
              <w:rPr>
                <w:rFonts w:ascii="Arial" w:eastAsia="Times New Roman" w:hAnsi="Arial" w:cs="Arial"/>
                <w:bCs/>
                <w:sz w:val="28"/>
                <w:szCs w:val="28"/>
              </w:rPr>
              <w:t>ASB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, </w:t>
            </w:r>
            <w:r w:rsidRPr="00BE020B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Adult Safeguarding </w:t>
            </w:r>
            <w:r w:rsidR="00007631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and </w:t>
            </w:r>
            <w:r w:rsidRPr="00BE020B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Children Safeguarding</w:t>
            </w:r>
            <w:r w:rsidR="00007631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 </w:t>
            </w:r>
            <w:r w:rsidR="0074201E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needed</w:t>
            </w:r>
            <w:r w:rsidR="00007631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 xml:space="preserve"> review. Because of the importance on these policies all had been circulated to members in advance.</w:t>
            </w:r>
          </w:p>
          <w:p w14:paraId="3CB34EE4" w14:textId="62B741F2" w:rsidR="00007631" w:rsidRPr="00007631" w:rsidRDefault="00007631" w:rsidP="00007631">
            <w:pPr>
              <w:spacing w:after="12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007631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ASB</w:t>
            </w:r>
          </w:p>
          <w:p w14:paraId="76A3713B" w14:textId="5D5405EC" w:rsidR="00007631" w:rsidRDefault="00007631" w:rsidP="00007631">
            <w:pPr>
              <w:pStyle w:val="ListParagraph"/>
              <w:numPr>
                <w:ilvl w:val="0"/>
                <w:numId w:val="8"/>
              </w:numPr>
              <w:ind w:left="567" w:hanging="567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ASB policy had been reviewed because of the Boards approval of a separate nuisance policy. It has also been reviewed because of changes in the Ombudsman guidance and the </w:t>
            </w:r>
            <w:r w:rsidRPr="00A37389">
              <w:rPr>
                <w:rFonts w:ascii="Arial" w:hAnsi="Arial" w:cs="Arial"/>
                <w:bCs/>
                <w:sz w:val="28"/>
                <w:szCs w:val="28"/>
              </w:rPr>
              <w:t>Social Housing (Regulation) Act 2023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  <w:p w14:paraId="66010AEF" w14:textId="2554A719" w:rsidR="00007631" w:rsidRDefault="00007631" w:rsidP="00007631">
            <w:pPr>
              <w:pStyle w:val="ListParagraph"/>
              <w:numPr>
                <w:ilvl w:val="0"/>
                <w:numId w:val="8"/>
              </w:numPr>
              <w:ind w:left="567" w:hanging="567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Of particular importance were – </w:t>
            </w:r>
          </w:p>
          <w:p w14:paraId="510D5B80" w14:textId="77777777" w:rsidR="00007631" w:rsidRDefault="00007631" w:rsidP="00007631">
            <w:pPr>
              <w:pStyle w:val="ListParagraph"/>
              <w:numPr>
                <w:ilvl w:val="0"/>
                <w:numId w:val="9"/>
              </w:numPr>
              <w:ind w:left="1034" w:hanging="42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The requirement for local multi-agency co-operation to deal with ASB.</w:t>
            </w:r>
          </w:p>
          <w:p w14:paraId="087C0DD4" w14:textId="77777777" w:rsidR="00007631" w:rsidRDefault="00007631" w:rsidP="00007631">
            <w:pPr>
              <w:pStyle w:val="ListParagraph"/>
              <w:numPr>
                <w:ilvl w:val="0"/>
                <w:numId w:val="9"/>
              </w:numPr>
              <w:ind w:left="1034" w:hanging="42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Specific requirements to deal with hate crime (it is felt that the existing policy meets this requirement).</w:t>
            </w:r>
          </w:p>
          <w:p w14:paraId="1A2B26B4" w14:textId="77777777" w:rsidR="00007631" w:rsidRDefault="00007631" w:rsidP="00007631">
            <w:pPr>
              <w:pStyle w:val="ListParagraph"/>
              <w:numPr>
                <w:ilvl w:val="0"/>
                <w:numId w:val="9"/>
              </w:numPr>
              <w:ind w:left="1034" w:hanging="42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The requirement to ensure residents are able to easily report complaints of ASB and to ensure that complainants are kept informed.</w:t>
            </w:r>
          </w:p>
          <w:p w14:paraId="04789312" w14:textId="77777777" w:rsidR="00007631" w:rsidRDefault="00007631" w:rsidP="00007631">
            <w:pPr>
              <w:pStyle w:val="ListParagraph"/>
              <w:numPr>
                <w:ilvl w:val="0"/>
                <w:numId w:val="9"/>
              </w:numPr>
              <w:ind w:left="1034" w:hanging="42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Monitoring of the service through annual surveys</w:t>
            </w:r>
          </w:p>
          <w:p w14:paraId="20AEDE8D" w14:textId="77777777" w:rsidR="00007631" w:rsidRDefault="00007631" w:rsidP="00007631">
            <w:pPr>
              <w:pStyle w:val="ListParagraph"/>
              <w:numPr>
                <w:ilvl w:val="0"/>
                <w:numId w:val="9"/>
              </w:numPr>
              <w:ind w:left="1034" w:hanging="42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Ensuring that performance is properly measured and reported, including the separate reporting of hate crimes.</w:t>
            </w:r>
          </w:p>
          <w:p w14:paraId="2378A28F" w14:textId="4CE737A0" w:rsidR="005B094E" w:rsidRDefault="00007631" w:rsidP="00007631">
            <w:pPr>
              <w:spacing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Adult Safeguarding</w:t>
            </w:r>
          </w:p>
          <w:p w14:paraId="0BC4DA05" w14:textId="28A8BFF5" w:rsidR="00007631" w:rsidRDefault="00007631" w:rsidP="00007631">
            <w:pPr>
              <w:spacing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Changes had been made in terms of safer recruitment to all staff members were subject to a DBS check.</w:t>
            </w:r>
          </w:p>
          <w:p w14:paraId="19D68B43" w14:textId="77777777" w:rsidR="00AE4E1F" w:rsidRDefault="00AE4E1F" w:rsidP="00007631">
            <w:pPr>
              <w:spacing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049DABB" w14:textId="4FB1E92D" w:rsidR="00AE4E1F" w:rsidRDefault="00AE4E1F" w:rsidP="00007631">
            <w:pPr>
              <w:spacing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Childrens Safeguarding</w:t>
            </w:r>
          </w:p>
          <w:p w14:paraId="2D60D4CA" w14:textId="0E449F8E" w:rsidR="00AE4E1F" w:rsidRDefault="00AE4E1F" w:rsidP="00007631">
            <w:pPr>
              <w:spacing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Changes had been made in relation to safer recruitment as above. In addition a new section had been added in relation to signs of abuse that staff should be aware of as was included in the Lambeth Policy.</w:t>
            </w:r>
          </w:p>
          <w:p w14:paraId="01E726BA" w14:textId="77777777" w:rsidR="00AE4E1F" w:rsidRDefault="00AE4E1F" w:rsidP="00007631">
            <w:pPr>
              <w:spacing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A75557" w14:textId="01AED079" w:rsidR="00AE4E1F" w:rsidRDefault="00AE4E1F" w:rsidP="00007631">
            <w:pPr>
              <w:spacing w:after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EF said that a database of all cases referred should be kept in a secure environment. SO agreed he would do this</w:t>
            </w:r>
            <w:r w:rsidR="0074201E">
              <w:rPr>
                <w:rFonts w:ascii="Arial" w:hAnsi="Arial" w:cs="Arial"/>
                <w:bCs/>
                <w:sz w:val="28"/>
                <w:szCs w:val="28"/>
              </w:rPr>
              <w:t xml:space="preserve"> and report to the Board twice a year.</w:t>
            </w:r>
          </w:p>
          <w:p w14:paraId="38A67F80" w14:textId="14C5306C" w:rsidR="00AE4E1F" w:rsidRPr="00A1287A" w:rsidRDefault="00AE4E1F" w:rsidP="00AE4E1F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The Board a</w:t>
            </w:r>
            <w:r w:rsidRPr="00A1287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gree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the </w:t>
            </w:r>
            <w:r w:rsidRPr="00A1287A">
              <w:rPr>
                <w:rFonts w:ascii="Arial" w:hAnsi="Arial" w:cs="Arial"/>
                <w:b/>
                <w:sz w:val="28"/>
                <w:szCs w:val="28"/>
                <w:lang w:val="en-GB"/>
              </w:rPr>
              <w:t>policies relating to</w:t>
            </w:r>
          </w:p>
          <w:p w14:paraId="6676244B" w14:textId="6BDF5781" w:rsidR="00AE4E1F" w:rsidRPr="00F76D88" w:rsidRDefault="00AE4E1F" w:rsidP="00AE4E1F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1194" w:hanging="56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Anti-Social Behaviour </w:t>
            </w:r>
          </w:p>
          <w:p w14:paraId="5D5B466F" w14:textId="722CD982" w:rsidR="00AE4E1F" w:rsidRPr="00AE0306" w:rsidRDefault="00AE4E1F" w:rsidP="00AE4E1F">
            <w:pPr>
              <w:numPr>
                <w:ilvl w:val="0"/>
                <w:numId w:val="7"/>
              </w:numPr>
              <w:spacing w:after="120"/>
              <w:ind w:left="1194" w:hanging="567"/>
              <w:jc w:val="both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Adult Safeguarding </w:t>
            </w:r>
          </w:p>
          <w:p w14:paraId="28F9BC31" w14:textId="4D0C0121" w:rsidR="00007631" w:rsidRPr="003434F0" w:rsidRDefault="00AE4E1F" w:rsidP="00861E10">
            <w:pPr>
              <w:numPr>
                <w:ilvl w:val="0"/>
                <w:numId w:val="7"/>
              </w:numPr>
              <w:spacing w:after="120"/>
              <w:ind w:left="1194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1E1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Childrens Safeguarding </w:t>
            </w:r>
          </w:p>
        </w:tc>
        <w:tc>
          <w:tcPr>
            <w:tcW w:w="1417" w:type="dxa"/>
          </w:tcPr>
          <w:p w14:paraId="081DAE80" w14:textId="77777777" w:rsidR="003434F0" w:rsidRDefault="003434F0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54FEF0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CE99A8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85984A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73B998C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47E297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275F41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A5A393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CB3CDB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C7072B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A025E9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7BF8DB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254691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7B3793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664FE2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E5FB1B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B72CFB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FBA31F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80D407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0539A7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1C2C70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777F21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15B8C6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0FC4F8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FCFEDD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0936F4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B9D367" w14:textId="77777777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B5655E" w14:textId="3C3F3EDA" w:rsidR="00AE4E1F" w:rsidRDefault="00AE4E1F" w:rsidP="00021AA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</w:tc>
      </w:tr>
      <w:tr w:rsidR="00EE0588" w:rsidRPr="0022099C" w14:paraId="7624E182" w14:textId="77777777" w:rsidTr="009775DD">
        <w:tc>
          <w:tcPr>
            <w:tcW w:w="1276" w:type="dxa"/>
          </w:tcPr>
          <w:p w14:paraId="73CE11C9" w14:textId="09F58CF4" w:rsidR="00EE0588" w:rsidRDefault="00AE4E1F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7.</w:t>
            </w:r>
          </w:p>
          <w:p w14:paraId="18D4356A" w14:textId="7C91C9CE" w:rsidR="00EE0588" w:rsidRDefault="001D237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EE0588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3418D995" w14:textId="385FF5DB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67AC66" w14:textId="284D96BA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39C36F6" w14:textId="5AF54997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1517F9" w14:textId="3745776F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F03BE34" w14:textId="4DA4CBC6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DD975A" w14:textId="3DCD3587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1000A0C" w14:textId="77777777" w:rsidR="001D2372" w:rsidRDefault="001D237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C4C3A2" w14:textId="77777777" w:rsidR="001D2372" w:rsidRDefault="001D237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147042" w14:textId="77777777" w:rsidR="001D2372" w:rsidRDefault="001D237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1AEEE51" w14:textId="77777777" w:rsidR="001D2372" w:rsidRDefault="001D237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15BCE7" w14:textId="709D4754" w:rsidR="001D2372" w:rsidRDefault="001D237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  <w:r w:rsidR="00F6297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1982E92F" w14:textId="77777777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395124D" w14:textId="77777777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E3F82D" w14:textId="77777777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8AAD9F" w14:textId="77777777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D0D2D7" w14:textId="77777777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0F0DE7" w14:textId="7FBC7D00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  <w:r w:rsidR="00F62973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14:paraId="38FFAE39" w14:textId="77777777" w:rsidR="00426EFD" w:rsidRDefault="00426EFD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7338D7" w14:textId="7D14636E" w:rsidR="00426EFD" w:rsidRDefault="00426EFD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  <w:r w:rsidR="00F6297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3DE036EB" w14:textId="77777777" w:rsidR="00426EFD" w:rsidRDefault="00426EFD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DB8B74" w14:textId="12376BAC" w:rsidR="00426EFD" w:rsidRDefault="00426EFD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  <w:r w:rsidR="00F62973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2B7D0C49" w14:textId="77777777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D808F4" w14:textId="732A70EF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  <w:r w:rsidR="00F6297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14:paraId="7F40A4E7" w14:textId="77777777" w:rsidR="00291932" w:rsidRDefault="00291932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433734" w14:textId="77777777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E65730" w14:textId="77777777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873570" w14:textId="77777777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7B476E" w14:textId="23021004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1210788" w14:textId="1A9A1051" w:rsidR="00EE0588" w:rsidRPr="00426EFD" w:rsidRDefault="00EE0588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6EF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Estate Directors Report</w:t>
            </w:r>
          </w:p>
          <w:p w14:paraId="51F7AC14" w14:textId="546F6921" w:rsidR="00EE0588" w:rsidRPr="00426EFD" w:rsidRDefault="00EE0588" w:rsidP="00EE0588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 xml:space="preserve">SO introduced the report. He highlighted - </w:t>
            </w:r>
          </w:p>
          <w:p w14:paraId="25915495" w14:textId="77777777" w:rsidR="00EE0588" w:rsidRPr="00426EFD" w:rsidRDefault="00EE0588" w:rsidP="0032060F">
            <w:pPr>
              <w:pStyle w:val="ListParagraph"/>
              <w:numPr>
                <w:ilvl w:val="0"/>
                <w:numId w:val="3"/>
              </w:num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Ongoing issues around subsidence at Elstead House</w:t>
            </w:r>
          </w:p>
          <w:p w14:paraId="72195FBE" w14:textId="2315E687" w:rsidR="001D2372" w:rsidRPr="00426EFD" w:rsidRDefault="001D2372" w:rsidP="0032060F">
            <w:pPr>
              <w:pStyle w:val="ListParagraph"/>
              <w:numPr>
                <w:ilvl w:val="0"/>
                <w:numId w:val="3"/>
              </w:num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Proposals to renew the dry risers at Hyperion House</w:t>
            </w:r>
          </w:p>
          <w:p w14:paraId="0A53A15C" w14:textId="4CC61FCE" w:rsidR="00861E10" w:rsidRPr="00426EFD" w:rsidRDefault="00861E10" w:rsidP="0032060F">
            <w:pPr>
              <w:pStyle w:val="ListParagraph"/>
              <w:numPr>
                <w:ilvl w:val="0"/>
                <w:numId w:val="3"/>
              </w:num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lastRenderedPageBreak/>
              <w:t>Changes to the risk map</w:t>
            </w:r>
          </w:p>
          <w:p w14:paraId="4ED28A1F" w14:textId="3788AFAB" w:rsidR="001D2372" w:rsidRPr="00426EFD" w:rsidRDefault="001D2372" w:rsidP="0032060F">
            <w:pPr>
              <w:pStyle w:val="ListParagraph"/>
              <w:numPr>
                <w:ilvl w:val="0"/>
                <w:numId w:val="3"/>
              </w:num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Use of surplus fund</w:t>
            </w:r>
          </w:p>
          <w:p w14:paraId="432A4517" w14:textId="0DAF3D9C" w:rsidR="001D2372" w:rsidRPr="00426EFD" w:rsidRDefault="001D2372" w:rsidP="0032060F">
            <w:pPr>
              <w:pStyle w:val="ListParagraph"/>
              <w:numPr>
                <w:ilvl w:val="0"/>
                <w:numId w:val="3"/>
              </w:num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Ongoing issues around organisational culture</w:t>
            </w:r>
          </w:p>
          <w:p w14:paraId="2A484D8B" w14:textId="3197D3B4" w:rsidR="001D2372" w:rsidRPr="00426EFD" w:rsidRDefault="001D2372" w:rsidP="0032060F">
            <w:pPr>
              <w:pStyle w:val="ListParagraph"/>
              <w:numPr>
                <w:ilvl w:val="0"/>
                <w:numId w:val="3"/>
              </w:num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Ongoing issues in relation to ASB on and around the estate</w:t>
            </w:r>
          </w:p>
          <w:p w14:paraId="6BA7B566" w14:textId="7AC2DE84" w:rsidR="001D2372" w:rsidRPr="00426EFD" w:rsidRDefault="001D2372" w:rsidP="0032060F">
            <w:pPr>
              <w:pStyle w:val="ListParagraph"/>
              <w:numPr>
                <w:ilvl w:val="0"/>
                <w:numId w:val="3"/>
              </w:num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Positive feedback in relation to the internal audit</w:t>
            </w:r>
          </w:p>
          <w:p w14:paraId="37411E51" w14:textId="4D2CD230" w:rsidR="001D2372" w:rsidRPr="00426EFD" w:rsidRDefault="001D2372" w:rsidP="0032060F">
            <w:pPr>
              <w:pStyle w:val="ListParagraph"/>
              <w:numPr>
                <w:ilvl w:val="0"/>
                <w:numId w:val="3"/>
              </w:num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The NFTMO were extending the Kitemark whilst the</w:t>
            </w:r>
            <w:r w:rsidR="00F62973">
              <w:rPr>
                <w:rFonts w:ascii="Arial" w:hAnsi="Arial" w:cs="Arial"/>
                <w:sz w:val="28"/>
                <w:szCs w:val="28"/>
              </w:rPr>
              <w:t>y</w:t>
            </w:r>
            <w:r w:rsidRPr="00426EFD">
              <w:rPr>
                <w:rFonts w:ascii="Arial" w:hAnsi="Arial" w:cs="Arial"/>
                <w:sz w:val="28"/>
                <w:szCs w:val="28"/>
              </w:rPr>
              <w:t xml:space="preserve"> reviewed Processes.</w:t>
            </w:r>
          </w:p>
          <w:p w14:paraId="21D9D951" w14:textId="2B7EACA5" w:rsidR="001D2372" w:rsidRPr="00426EFD" w:rsidRDefault="001D2372" w:rsidP="001D2372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SO set out proposals to provide an additional 60 bike spaces on the estate. He had sought bids from 4 organisations of whom 3 had responded, Bike Dock Solutions, The Bike Storage Company and Secure Cycle Store.</w:t>
            </w:r>
          </w:p>
          <w:p w14:paraId="78E0A528" w14:textId="6FC30739" w:rsidR="001D2372" w:rsidRPr="00426EFD" w:rsidRDefault="001D2372" w:rsidP="001D2372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 xml:space="preserve">Bike Dock Solutions quoted </w:t>
            </w:r>
            <w:r w:rsidRPr="00426EFD">
              <w:rPr>
                <w:rFonts w:ascii="Arial" w:eastAsia="Calibri" w:hAnsi="Arial" w:cs="Arial"/>
                <w:sz w:val="28"/>
                <w:szCs w:val="28"/>
                <w:lang w:val="en-GB"/>
              </w:rPr>
              <w:t>£31,737 plus VAT</w:t>
            </w:r>
            <w:r w:rsidR="00291932" w:rsidRPr="00426EFD">
              <w:rPr>
                <w:rFonts w:ascii="Arial" w:eastAsia="Calibri" w:hAnsi="Arial" w:cs="Arial"/>
                <w:sz w:val="28"/>
                <w:szCs w:val="28"/>
                <w:lang w:val="en-GB"/>
              </w:rPr>
              <w:t>.</w:t>
            </w:r>
          </w:p>
          <w:p w14:paraId="073D2990" w14:textId="27F9067A" w:rsidR="001D2372" w:rsidRPr="00426EFD" w:rsidRDefault="00291932" w:rsidP="001D2372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 xml:space="preserve">The Bike Storage Company quoted </w:t>
            </w:r>
            <w:r w:rsidRPr="00426EFD">
              <w:rPr>
                <w:rFonts w:ascii="Arial" w:eastAsia="Calibri" w:hAnsi="Arial" w:cs="Arial"/>
                <w:sz w:val="28"/>
                <w:szCs w:val="28"/>
                <w:lang w:val="en-GB"/>
              </w:rPr>
              <w:t>£32,795 plus VAT.</w:t>
            </w:r>
            <w:r w:rsidRPr="00426EF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BA5C10A" w14:textId="177A4393" w:rsidR="00291932" w:rsidRPr="00426EFD" w:rsidRDefault="00291932" w:rsidP="001D2372">
            <w:pPr>
              <w:spacing w:before="120"/>
              <w:ind w:right="403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 xml:space="preserve">Secure Cycle Store quoted </w:t>
            </w:r>
            <w:r w:rsidRPr="00426EFD">
              <w:rPr>
                <w:rFonts w:ascii="Arial" w:eastAsia="Calibri" w:hAnsi="Arial" w:cs="Arial"/>
                <w:sz w:val="28"/>
                <w:szCs w:val="28"/>
                <w:lang w:val="en-GB"/>
              </w:rPr>
              <w:t>£33,750 plus VAT.</w:t>
            </w:r>
          </w:p>
          <w:p w14:paraId="4F6D446F" w14:textId="75009E99" w:rsidR="00291932" w:rsidRPr="00426EFD" w:rsidRDefault="00291932" w:rsidP="001D2372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Given the similarity in price the matter therefore came down to design. The Board were anxious that the design be as secure as possible and less subject to vandalism.</w:t>
            </w:r>
          </w:p>
          <w:p w14:paraId="01992B8F" w14:textId="79B24328" w:rsidR="00291932" w:rsidRPr="00426EFD" w:rsidRDefault="00291932" w:rsidP="001D2372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The Board also asked for commitments that bike spaces were properly registered and that all abandoned bikes were removed in a timely fashion.</w:t>
            </w:r>
          </w:p>
          <w:p w14:paraId="6922542E" w14:textId="5D927DA7" w:rsidR="00291932" w:rsidRPr="00426EFD" w:rsidRDefault="00291932" w:rsidP="001D2372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>After debate members agreed to award the contract to the Bike Storage Company.</w:t>
            </w:r>
          </w:p>
          <w:p w14:paraId="7B277299" w14:textId="3E3B7DA8" w:rsidR="00291932" w:rsidRPr="00426EFD" w:rsidRDefault="00291932" w:rsidP="001D2372">
            <w:pPr>
              <w:spacing w:before="120"/>
              <w:ind w:right="403"/>
              <w:rPr>
                <w:rFonts w:ascii="Arial" w:hAnsi="Arial" w:cs="Arial"/>
                <w:sz w:val="28"/>
                <w:szCs w:val="28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 xml:space="preserve">SO also explained that the server for the CCTV system needed to be replaced. The existing server that </w:t>
            </w:r>
            <w:r w:rsidR="00F62973">
              <w:rPr>
                <w:rFonts w:ascii="Arial" w:hAnsi="Arial" w:cs="Arial"/>
                <w:sz w:val="28"/>
                <w:szCs w:val="28"/>
              </w:rPr>
              <w:t xml:space="preserve">was </w:t>
            </w:r>
            <w:r w:rsidRPr="00426EFD">
              <w:rPr>
                <w:rFonts w:ascii="Arial" w:hAnsi="Arial" w:cs="Arial"/>
                <w:sz w:val="28"/>
                <w:szCs w:val="28"/>
              </w:rPr>
              <w:t>previously used by the finance system before it went cloud based could no longer be supported</w:t>
            </w:r>
            <w:r w:rsidR="00F62973">
              <w:rPr>
                <w:rFonts w:ascii="Arial" w:hAnsi="Arial" w:cs="Arial"/>
                <w:sz w:val="28"/>
                <w:szCs w:val="28"/>
              </w:rPr>
              <w:t xml:space="preserve"> by the CCTV system</w:t>
            </w:r>
            <w:r w:rsidRPr="00426EF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1FB8F04" w14:textId="25AD2909" w:rsidR="00EE0588" w:rsidRPr="00426EFD" w:rsidRDefault="00426EFD" w:rsidP="00291932">
            <w:pPr>
              <w:spacing w:before="120"/>
              <w:ind w:right="403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426EFD">
              <w:rPr>
                <w:rFonts w:ascii="Arial" w:hAnsi="Arial" w:cs="Arial"/>
                <w:sz w:val="28"/>
                <w:szCs w:val="28"/>
              </w:rPr>
              <w:t xml:space="preserve">A new specification had been agreed with the </w:t>
            </w:r>
            <w:r w:rsidR="00F62973">
              <w:rPr>
                <w:rFonts w:ascii="Arial" w:hAnsi="Arial" w:cs="Arial"/>
                <w:sz w:val="28"/>
                <w:szCs w:val="28"/>
              </w:rPr>
              <w:t>RPRMO</w:t>
            </w:r>
            <w:r w:rsidR="00F62973" w:rsidRPr="00426E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6EFD">
              <w:rPr>
                <w:rFonts w:ascii="Arial" w:hAnsi="Arial" w:cs="Arial"/>
                <w:sz w:val="28"/>
                <w:szCs w:val="28"/>
              </w:rPr>
              <w:t xml:space="preserve">approved IT support company and a quote provided for </w:t>
            </w:r>
            <w:r w:rsidRPr="00426EFD">
              <w:rPr>
                <w:rFonts w:ascii="Arial" w:eastAsia="Calibri" w:hAnsi="Arial" w:cs="Arial"/>
                <w:sz w:val="28"/>
                <w:szCs w:val="28"/>
                <w:lang w:val="en-GB"/>
              </w:rPr>
              <w:t>£27,066.88 plus VAT and would be fully integrate</w:t>
            </w:r>
            <w:r w:rsidR="00F62973">
              <w:rPr>
                <w:rFonts w:ascii="Arial" w:eastAsia="Calibri" w:hAnsi="Arial" w:cs="Arial"/>
                <w:sz w:val="28"/>
                <w:szCs w:val="28"/>
                <w:lang w:val="en-GB"/>
              </w:rPr>
              <w:t>d</w:t>
            </w:r>
            <w:r w:rsidRPr="00426EFD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with the system and give us a considerably longer life. This would be funded from reserves and depreciated over a period of 5 years.</w:t>
            </w:r>
          </w:p>
          <w:p w14:paraId="7F78FECC" w14:textId="55DE3F28" w:rsidR="00426EFD" w:rsidRPr="00426EFD" w:rsidRDefault="00426EFD" w:rsidP="00426EFD">
            <w:pPr>
              <w:widowControl/>
              <w:tabs>
                <w:tab w:val="center" w:pos="4499"/>
              </w:tabs>
              <w:spacing w:before="120" w:after="120" w:line="276" w:lineRule="auto"/>
              <w:ind w:left="884" w:right="567" w:hanging="567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426EFD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The Board are requested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Agreed </w:t>
            </w:r>
            <w:r w:rsidRPr="00426EFD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to:</w:t>
            </w:r>
            <w:r w:rsidRPr="00426EFD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ab/>
            </w:r>
          </w:p>
          <w:p w14:paraId="5FD3D71C" w14:textId="36B49CF1" w:rsidR="00426EFD" w:rsidRPr="00426EFD" w:rsidRDefault="00426EFD" w:rsidP="00426EFD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</w:tabs>
              <w:spacing w:before="120" w:after="120"/>
              <w:ind w:left="884" w:right="567" w:hanging="567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426EFD">
              <w:rPr>
                <w:rFonts w:ascii="Arial" w:hAnsi="Arial" w:cs="Arial"/>
                <w:b/>
                <w:sz w:val="28"/>
                <w:szCs w:val="28"/>
              </w:rPr>
              <w:t xml:space="preserve">ppoint Bike Storage Company to supply </w:t>
            </w:r>
            <w:r w:rsidRPr="00426EFD">
              <w:rPr>
                <w:rFonts w:ascii="Arial" w:hAnsi="Arial" w:cs="Arial"/>
                <w:b/>
                <w:sz w:val="28"/>
                <w:szCs w:val="28"/>
              </w:rPr>
              <w:lastRenderedPageBreak/>
              <w:t>and fit increased bike storage on the estate according to the Business Plan at a cost of £32,795 plus VAT.</w:t>
            </w:r>
          </w:p>
          <w:p w14:paraId="5CF048E1" w14:textId="77777777" w:rsidR="00426EFD" w:rsidRPr="00426EFD" w:rsidRDefault="00426EFD" w:rsidP="00426EFD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</w:tabs>
              <w:spacing w:before="120" w:after="120"/>
              <w:ind w:left="884" w:right="567" w:hanging="567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426EFD">
              <w:rPr>
                <w:rFonts w:ascii="Arial" w:hAnsi="Arial" w:cs="Arial"/>
                <w:b/>
                <w:sz w:val="28"/>
                <w:szCs w:val="28"/>
              </w:rPr>
              <w:t>To delegate a maximum £5k contingency to the above amount to the Estate Director to negotiate any changes in design that may be required.</w:t>
            </w:r>
          </w:p>
          <w:p w14:paraId="0928B54F" w14:textId="7F0BF364" w:rsidR="00426EFD" w:rsidRPr="00426EFD" w:rsidRDefault="00426EFD" w:rsidP="00426EFD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</w:tabs>
              <w:spacing w:before="120" w:after="120"/>
              <w:ind w:left="884" w:right="567" w:hanging="567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426EFD">
              <w:rPr>
                <w:rFonts w:ascii="Arial" w:hAnsi="Arial" w:cs="Arial"/>
                <w:b/>
                <w:sz w:val="28"/>
                <w:szCs w:val="28"/>
              </w:rPr>
              <w:t>Agree that the cost of replacing the server for the CCTV system from surplus for £27,066.88 plus VAT.</w:t>
            </w:r>
          </w:p>
          <w:p w14:paraId="02701019" w14:textId="57AF5705" w:rsidR="00426EFD" w:rsidRPr="00426EFD" w:rsidRDefault="00426EFD" w:rsidP="00426EFD">
            <w:pPr>
              <w:pStyle w:val="ListParagraph"/>
              <w:numPr>
                <w:ilvl w:val="0"/>
                <w:numId w:val="2"/>
              </w:numPr>
              <w:spacing w:before="120"/>
              <w:ind w:left="882" w:right="403" w:hanging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 n</w:t>
            </w:r>
            <w:r w:rsidRPr="00426EFD">
              <w:rPr>
                <w:rFonts w:ascii="Arial" w:hAnsi="Arial" w:cs="Arial"/>
                <w:b/>
                <w:sz w:val="28"/>
                <w:szCs w:val="28"/>
              </w:rPr>
              <w:t>ote the contents of th</w:t>
            </w: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426EFD">
              <w:rPr>
                <w:rFonts w:ascii="Arial" w:hAnsi="Arial" w:cs="Arial"/>
                <w:b/>
                <w:sz w:val="28"/>
                <w:szCs w:val="28"/>
              </w:rPr>
              <w:t xml:space="preserve"> report.</w:t>
            </w:r>
          </w:p>
        </w:tc>
        <w:tc>
          <w:tcPr>
            <w:tcW w:w="1417" w:type="dxa"/>
          </w:tcPr>
          <w:p w14:paraId="0B4C6AE5" w14:textId="77777777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9802D3" w14:textId="5F4A1F42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9E15A5" w14:textId="2513BF86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A7349A" w14:textId="06999EE9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721581" w14:textId="09AFD86E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0EB107" w14:textId="60AA34CE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B8A5D0" w14:textId="52BE1ABE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14C05D" w14:textId="5124ABB7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DC75F5" w14:textId="52A5EFC0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EB77FC" w14:textId="5E66D337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263DFD" w14:textId="3BEBB732" w:rsidR="00EE0588" w:rsidRDefault="00EE0588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6EFD" w:rsidRPr="0022099C" w14:paraId="1BF63E63" w14:textId="77777777" w:rsidTr="009775DD">
        <w:tc>
          <w:tcPr>
            <w:tcW w:w="1276" w:type="dxa"/>
          </w:tcPr>
          <w:p w14:paraId="65E9910F" w14:textId="6A9AD995" w:rsidR="00426EFD" w:rsidRDefault="00426EFD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655" w:type="dxa"/>
          </w:tcPr>
          <w:p w14:paraId="2427F3A2" w14:textId="77777777" w:rsidR="00426EFD" w:rsidRDefault="00426EFD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Finance Update</w:t>
            </w:r>
          </w:p>
          <w:p w14:paraId="4C6EC96F" w14:textId="759E6894" w:rsidR="00426EFD" w:rsidRPr="00426EFD" w:rsidRDefault="00426EFD" w:rsidP="00EE0588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Board noted the report</w:t>
            </w:r>
          </w:p>
        </w:tc>
        <w:tc>
          <w:tcPr>
            <w:tcW w:w="1417" w:type="dxa"/>
          </w:tcPr>
          <w:p w14:paraId="5132911F" w14:textId="77777777" w:rsidR="00426EFD" w:rsidRDefault="00426EFD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588" w:rsidRPr="0022099C" w14:paraId="725270E2" w14:textId="77777777" w:rsidTr="009775DD">
        <w:tc>
          <w:tcPr>
            <w:tcW w:w="1276" w:type="dxa"/>
          </w:tcPr>
          <w:p w14:paraId="023448B9" w14:textId="6D6E9E3A" w:rsidR="00EE0588" w:rsidRDefault="00426EFD" w:rsidP="00EE0588">
            <w:pPr>
              <w:spacing w:before="120"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14:paraId="080B5A64" w14:textId="77777777" w:rsidR="00EE0588" w:rsidRDefault="009C0267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EE0588">
              <w:rPr>
                <w:rFonts w:ascii="Arial" w:hAnsi="Arial" w:cs="Arial"/>
                <w:b/>
                <w:bCs/>
                <w:sz w:val="28"/>
                <w:szCs w:val="28"/>
              </w:rPr>
              <w:t>.1</w:t>
            </w:r>
          </w:p>
          <w:p w14:paraId="6B2ACF80" w14:textId="77777777" w:rsidR="009C0267" w:rsidRDefault="009C0267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7DC3BD" w14:textId="77777777" w:rsidR="009C0267" w:rsidRDefault="009C0267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2DDFB0" w14:textId="77777777" w:rsidR="009C0267" w:rsidRDefault="009C0267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9.2</w:t>
            </w:r>
          </w:p>
          <w:p w14:paraId="00AA4570" w14:textId="77777777" w:rsidR="003A169C" w:rsidRDefault="003A169C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C9E1D5" w14:textId="77777777" w:rsidR="003A169C" w:rsidRDefault="003A169C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7136EA" w14:textId="77777777" w:rsidR="003A169C" w:rsidRDefault="003A169C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495889F" w14:textId="77777777" w:rsidR="003A169C" w:rsidRDefault="003A169C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CF249A" w14:textId="77777777" w:rsidR="00FD717D" w:rsidRDefault="00FD717D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029D9C" w14:textId="078BD74C" w:rsidR="003A169C" w:rsidRPr="002D4B38" w:rsidRDefault="003A169C" w:rsidP="00EE0588">
            <w:pPr>
              <w:spacing w:line="276" w:lineRule="auto"/>
              <w:ind w:right="40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9.3</w:t>
            </w:r>
          </w:p>
        </w:tc>
        <w:tc>
          <w:tcPr>
            <w:tcW w:w="7655" w:type="dxa"/>
          </w:tcPr>
          <w:p w14:paraId="10D2B640" w14:textId="3077E2D7" w:rsidR="00EE0588" w:rsidRDefault="00EE0588" w:rsidP="00EE0588">
            <w:pPr>
              <w:widowControl/>
              <w:spacing w:before="120" w:line="276" w:lineRule="auto"/>
              <w:ind w:right="40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AOB</w:t>
            </w:r>
          </w:p>
          <w:p w14:paraId="5428C0A8" w14:textId="77777777" w:rsidR="00EE0588" w:rsidRDefault="009C0267" w:rsidP="00E77D5D">
            <w:pPr>
              <w:widowControl/>
              <w:spacing w:after="120"/>
              <w:ind w:left="42" w:right="9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 said he had been approached by Cottington Close about providing support on an interim basis whilst a new ED was appointed. SO would keep the Board updated.</w:t>
            </w:r>
          </w:p>
          <w:p w14:paraId="04240C9D" w14:textId="77777777" w:rsidR="009C0267" w:rsidRDefault="009C0267" w:rsidP="00E77D5D">
            <w:pPr>
              <w:widowControl/>
              <w:spacing w:after="120"/>
              <w:ind w:left="42" w:right="9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Board held a wide-ranging discussion on the issue of ASB on the estate. It was noted that the powers of RPRMO were limited to tenancy management issues. However it had a key role to play in wider partnerships, providing information and signposting.</w:t>
            </w:r>
          </w:p>
          <w:p w14:paraId="51656175" w14:textId="77777777" w:rsidR="009C0267" w:rsidRDefault="003A169C" w:rsidP="003A169C">
            <w:pPr>
              <w:widowControl/>
              <w:spacing w:after="120"/>
              <w:ind w:left="42" w:right="9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 was agreed that SO produce a brief leaflet to circulate to all residents and that further expanded guidance would be placed on the website. It was also agreed that the office would hold a database of crime reference numbers and complaints to the police, where provided and signpost complainants to other agencies. The office would also help residents make reports where needed.</w:t>
            </w:r>
            <w:r w:rsidR="009C026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4652490" w14:textId="2E68D03C" w:rsidR="003A169C" w:rsidRPr="00E77B3E" w:rsidRDefault="003A169C" w:rsidP="003A169C">
            <w:pPr>
              <w:widowControl/>
              <w:spacing w:after="120"/>
              <w:ind w:left="42" w:right="9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Chair requested help with the distribution of Christmas Hampers</w:t>
            </w:r>
          </w:p>
        </w:tc>
        <w:tc>
          <w:tcPr>
            <w:tcW w:w="1417" w:type="dxa"/>
          </w:tcPr>
          <w:p w14:paraId="30C47246" w14:textId="77777777" w:rsidR="00EE0588" w:rsidRDefault="00EE0588" w:rsidP="00EE0588">
            <w:pPr>
              <w:spacing w:before="120" w:line="276" w:lineRule="auto"/>
              <w:ind w:right="403"/>
              <w:rPr>
                <w:rFonts w:ascii="Arial" w:hAnsi="Arial" w:cs="Arial"/>
                <w:sz w:val="28"/>
                <w:szCs w:val="28"/>
              </w:rPr>
            </w:pPr>
          </w:p>
          <w:p w14:paraId="559A5152" w14:textId="77777777" w:rsidR="00EE0588" w:rsidRDefault="00EE0588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1E57"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  <w:p w14:paraId="51852806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E8ED47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3C97C8C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2FA126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588A91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603910" w14:textId="4FA56594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</w:t>
            </w:r>
          </w:p>
          <w:p w14:paraId="29CD9E8D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BE1726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FB7AA93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30C214" w14:textId="77777777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D05866" w14:textId="682E7E18" w:rsidR="003A169C" w:rsidRDefault="003A169C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All</w:t>
            </w:r>
          </w:p>
          <w:p w14:paraId="1D64A9D5" w14:textId="77777777" w:rsidR="00FD717D" w:rsidRDefault="00FD717D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5AA089" w14:textId="77777777" w:rsidR="00E77D5D" w:rsidRDefault="00E77D5D" w:rsidP="00EE0588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389FAD" w14:textId="09064C68" w:rsidR="00E77D5D" w:rsidRPr="00A01E57" w:rsidRDefault="00E77D5D" w:rsidP="009C0267">
            <w:pPr>
              <w:spacing w:before="120" w:line="276" w:lineRule="auto"/>
              <w:ind w:right="40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582" w:tblpY="399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3402"/>
      </w:tblGrid>
      <w:tr w:rsidR="002D4B38" w:rsidRPr="002D4B38" w14:paraId="212292D8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C444" w14:textId="40D1B4BA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sz w:val="28"/>
                <w:szCs w:val="28"/>
              </w:rPr>
              <w:br w:type="page"/>
            </w:r>
            <w:r w:rsidRPr="002D4B38">
              <w:rPr>
                <w:rFonts w:ascii="Arial" w:hAnsi="Arial" w:cs="Arial"/>
                <w:b/>
                <w:sz w:val="28"/>
                <w:szCs w:val="28"/>
              </w:rPr>
              <w:t>ACTION POINTS</w:t>
            </w:r>
          </w:p>
          <w:p w14:paraId="1FC74CC8" w14:textId="77777777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5399" w14:textId="77777777" w:rsidR="002D4B38" w:rsidRPr="002D4B38" w:rsidRDefault="002D4B38" w:rsidP="009775DD">
            <w:pPr>
              <w:spacing w:before="110" w:after="120" w:line="276" w:lineRule="auto"/>
              <w:ind w:left="322" w:right="4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t>TASKED 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DE3D" w14:textId="77777777" w:rsidR="002D4B38" w:rsidRPr="002D4B38" w:rsidRDefault="002D4B38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2D4B38">
              <w:rPr>
                <w:rFonts w:ascii="Arial" w:hAnsi="Arial" w:cs="Arial"/>
                <w:b/>
                <w:sz w:val="28"/>
                <w:szCs w:val="28"/>
              </w:rPr>
              <w:t>DEADLINE (IF APPLICABLE)</w:t>
            </w:r>
          </w:p>
        </w:tc>
      </w:tr>
      <w:tr w:rsidR="00AD647F" w:rsidRPr="002D4B38" w14:paraId="162FC480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9DF8" w14:textId="5F96D56F" w:rsidR="00AD647F" w:rsidRPr="009775DD" w:rsidRDefault="00AD647F" w:rsidP="0032060F">
            <w:pPr>
              <w:pStyle w:val="ListParagraph"/>
              <w:numPr>
                <w:ilvl w:val="0"/>
                <w:numId w:val="4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 w:rsidRPr="009775DD">
              <w:rPr>
                <w:rFonts w:ascii="Arial" w:hAnsi="Arial" w:cs="Arial"/>
                <w:b/>
                <w:sz w:val="28"/>
                <w:szCs w:val="28"/>
              </w:rPr>
              <w:t>Board Appraisals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3146" w14:textId="50046FD0" w:rsidR="00AD647F" w:rsidRPr="002D4B38" w:rsidRDefault="00AD647F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Chair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1FC6" w14:textId="2A7DE962" w:rsidR="00AD647F" w:rsidRPr="002D4B38" w:rsidRDefault="001742DC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TBA</w:t>
            </w:r>
          </w:p>
        </w:tc>
      </w:tr>
      <w:tr w:rsidR="009050F6" w:rsidRPr="002D4B38" w14:paraId="01A774AB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BD14" w14:textId="7D4A6302" w:rsidR="009050F6" w:rsidRDefault="00224BC0" w:rsidP="0032060F">
            <w:pPr>
              <w:pStyle w:val="ListParagraph"/>
              <w:numPr>
                <w:ilvl w:val="0"/>
                <w:numId w:val="4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 of living crisis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8699" w14:textId="4A252D94" w:rsidR="009050F6" w:rsidRDefault="009050F6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8FB9" w14:textId="79C055AB" w:rsidR="009050F6" w:rsidRDefault="009050F6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Ongoing</w:t>
            </w:r>
          </w:p>
        </w:tc>
      </w:tr>
      <w:tr w:rsidR="00E77D5D" w:rsidRPr="002D4B38" w14:paraId="3C892F99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E376" w14:textId="30416C1A" w:rsidR="00E77D5D" w:rsidRDefault="00E77D5D" w:rsidP="0032060F">
            <w:pPr>
              <w:pStyle w:val="ListParagraph"/>
              <w:numPr>
                <w:ilvl w:val="0"/>
                <w:numId w:val="4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Drains Hyperion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E123" w14:textId="1C2B3DBE" w:rsidR="00E77D5D" w:rsidRDefault="00E77D5D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SO/CC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C930" w14:textId="4B4C0C34" w:rsidR="00E77D5D" w:rsidRDefault="003A169C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</w:tr>
      <w:tr w:rsidR="00E77D5D" w:rsidRPr="002D4B38" w14:paraId="5C13221B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CF7B" w14:textId="3929587D" w:rsidR="00E77D5D" w:rsidRDefault="0032060F" w:rsidP="0032060F">
            <w:pPr>
              <w:pStyle w:val="ListParagraph"/>
              <w:numPr>
                <w:ilvl w:val="0"/>
                <w:numId w:val="4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Hyperion Garden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85CA" w14:textId="1D6FF673" w:rsidR="00E77D5D" w:rsidRDefault="0032060F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63A3" w14:textId="73635227" w:rsidR="0032060F" w:rsidRDefault="003A169C" w:rsidP="0032060F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</w:tr>
      <w:tr w:rsidR="0032060F" w:rsidRPr="002D4B38" w14:paraId="341375A4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3372" w14:textId="1CC4FE9C" w:rsidR="0032060F" w:rsidRDefault="0032060F" w:rsidP="0032060F">
            <w:pPr>
              <w:pStyle w:val="ListParagraph"/>
              <w:numPr>
                <w:ilvl w:val="0"/>
                <w:numId w:val="4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Greening the Estate – future funding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537C" w14:textId="51003139" w:rsidR="0032060F" w:rsidRDefault="0032060F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A94B" w14:textId="473EA12D" w:rsidR="0032060F" w:rsidRDefault="009C0267" w:rsidP="0032060F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</w:tr>
      <w:tr w:rsidR="003A169C" w:rsidRPr="002D4B38" w14:paraId="2E22E90C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76F6" w14:textId="2E8C229E" w:rsidR="003A169C" w:rsidRDefault="003A169C" w:rsidP="0032060F">
            <w:pPr>
              <w:pStyle w:val="ListParagraph"/>
              <w:numPr>
                <w:ilvl w:val="0"/>
                <w:numId w:val="4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Safeguarding Data Base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BC65" w14:textId="21832CB9" w:rsidR="003A169C" w:rsidRDefault="003A169C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406F" w14:textId="4B065531" w:rsidR="003A169C" w:rsidRDefault="003A169C" w:rsidP="0032060F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</w:p>
        </w:tc>
      </w:tr>
      <w:tr w:rsidR="003A169C" w:rsidRPr="002D4B38" w14:paraId="0E1CF834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01A9" w14:textId="4AC08685" w:rsidR="003A169C" w:rsidRDefault="003A169C" w:rsidP="0032060F">
            <w:pPr>
              <w:pStyle w:val="ListParagraph"/>
              <w:numPr>
                <w:ilvl w:val="0"/>
                <w:numId w:val="4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6931" w14:textId="2AB9C4EE" w:rsidR="003A169C" w:rsidRDefault="003A169C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SO/EC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4A7F" w14:textId="47730E13" w:rsidR="003A169C" w:rsidRDefault="003A169C" w:rsidP="0032060F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</w:tr>
      <w:tr w:rsidR="003A169C" w:rsidRPr="002D4B38" w14:paraId="13E53934" w14:textId="77777777" w:rsidTr="009775D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F7BC" w14:textId="2FAD0ED9" w:rsidR="003A169C" w:rsidRDefault="003A169C" w:rsidP="0032060F">
            <w:pPr>
              <w:pStyle w:val="ListParagraph"/>
              <w:numPr>
                <w:ilvl w:val="0"/>
                <w:numId w:val="4"/>
              </w:numPr>
              <w:spacing w:before="110" w:after="120"/>
              <w:ind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Christmas Hampers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C8C7" w14:textId="6B01F695" w:rsidR="003A169C" w:rsidRDefault="003A169C" w:rsidP="009775DD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6032" w14:textId="71E1C394" w:rsidR="003A169C" w:rsidRDefault="003A169C" w:rsidP="0032060F">
            <w:pPr>
              <w:spacing w:before="110" w:after="120" w:line="276" w:lineRule="auto"/>
              <w:ind w:left="447" w:right="40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</w:tr>
    </w:tbl>
    <w:p w14:paraId="3399E517" w14:textId="7954EE37" w:rsidR="0022099C" w:rsidRDefault="0022099C" w:rsidP="00231190">
      <w:pPr>
        <w:spacing w:before="120" w:line="276" w:lineRule="auto"/>
        <w:ind w:right="403"/>
        <w:jc w:val="center"/>
        <w:rPr>
          <w:rFonts w:ascii="Arial" w:hAnsi="Arial" w:cs="Arial"/>
          <w:sz w:val="28"/>
          <w:szCs w:val="28"/>
        </w:rPr>
      </w:pPr>
    </w:p>
    <w:p w14:paraId="4A43A1FA" w14:textId="13E9365F" w:rsidR="00833316" w:rsidRPr="00833316" w:rsidRDefault="00833316" w:rsidP="00231190">
      <w:pPr>
        <w:spacing w:before="120" w:line="276" w:lineRule="auto"/>
        <w:ind w:right="403"/>
        <w:rPr>
          <w:rFonts w:ascii="Arial" w:hAnsi="Arial" w:cs="Arial"/>
          <w:b/>
          <w:bCs/>
          <w:sz w:val="28"/>
          <w:szCs w:val="28"/>
        </w:rPr>
      </w:pPr>
      <w:r w:rsidRPr="00833316">
        <w:rPr>
          <w:rFonts w:ascii="Arial" w:hAnsi="Arial" w:cs="Arial"/>
          <w:b/>
          <w:bCs/>
          <w:sz w:val="28"/>
          <w:szCs w:val="28"/>
        </w:rPr>
        <w:t xml:space="preserve">Date </w:t>
      </w:r>
      <w:r>
        <w:rPr>
          <w:rFonts w:ascii="Arial" w:hAnsi="Arial" w:cs="Arial"/>
          <w:b/>
          <w:bCs/>
          <w:sz w:val="28"/>
          <w:szCs w:val="28"/>
        </w:rPr>
        <w:t>of Next Meeting</w:t>
      </w:r>
      <w:r w:rsidR="00415725">
        <w:rPr>
          <w:rFonts w:ascii="Arial" w:hAnsi="Arial" w:cs="Arial"/>
          <w:b/>
          <w:bCs/>
          <w:sz w:val="28"/>
          <w:szCs w:val="28"/>
        </w:rPr>
        <w:t xml:space="preserve"> </w:t>
      </w:r>
      <w:r w:rsidR="009C0267">
        <w:rPr>
          <w:rFonts w:ascii="Arial" w:hAnsi="Arial" w:cs="Arial"/>
          <w:b/>
          <w:bCs/>
          <w:sz w:val="28"/>
          <w:szCs w:val="28"/>
        </w:rPr>
        <w:t>28 November</w:t>
      </w:r>
      <w:r w:rsidR="00E23028">
        <w:rPr>
          <w:rFonts w:ascii="Arial" w:hAnsi="Arial" w:cs="Arial"/>
          <w:b/>
          <w:bCs/>
          <w:sz w:val="28"/>
          <w:szCs w:val="28"/>
        </w:rPr>
        <w:t xml:space="preserve"> 2023</w:t>
      </w:r>
    </w:p>
    <w:sectPr w:rsidR="00833316" w:rsidRPr="00833316" w:rsidSect="00231190"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7248" w14:textId="77777777" w:rsidR="004D7692" w:rsidRDefault="004D7692" w:rsidP="0099482D">
      <w:r>
        <w:separator/>
      </w:r>
    </w:p>
  </w:endnote>
  <w:endnote w:type="continuationSeparator" w:id="0">
    <w:p w14:paraId="5ECE02B7" w14:textId="77777777" w:rsidR="004D7692" w:rsidRDefault="004D7692" w:rsidP="0099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B78A" w14:textId="4D3DB9C3" w:rsidR="00A249A4" w:rsidRDefault="0020100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DC3EB1" wp14:editId="5E0A53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3D7F4C" w14:textId="105463C0" w:rsidR="00A249A4" w:rsidRPr="00A249A4" w:rsidRDefault="00A249A4" w:rsidP="00A249A4">
                          <w:pPr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C3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5t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" o:allowincell="f" filled="f" stroked="f" strokeweight=".5pt">
              <v:textbox inset=",0,20pt,0">
                <w:txbxContent>
                  <w:p w14:paraId="603D7F4C" w14:textId="105463C0" w:rsidR="00A249A4" w:rsidRPr="00A249A4" w:rsidRDefault="00A249A4" w:rsidP="00A249A4">
                    <w:pPr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CA1C" w14:textId="77777777" w:rsidR="004D7692" w:rsidRDefault="004D7692" w:rsidP="0099482D">
      <w:r>
        <w:separator/>
      </w:r>
    </w:p>
  </w:footnote>
  <w:footnote w:type="continuationSeparator" w:id="0">
    <w:p w14:paraId="27296849" w14:textId="77777777" w:rsidR="004D7692" w:rsidRDefault="004D7692" w:rsidP="0099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A05"/>
    <w:multiLevelType w:val="hybridMultilevel"/>
    <w:tmpl w:val="DA06BE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F8760A"/>
    <w:multiLevelType w:val="hybridMultilevel"/>
    <w:tmpl w:val="5BC64ED2"/>
    <w:lvl w:ilvl="0" w:tplc="1E00386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691D"/>
    <w:multiLevelType w:val="hybridMultilevel"/>
    <w:tmpl w:val="B7FE05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0F6A90"/>
    <w:multiLevelType w:val="hybridMultilevel"/>
    <w:tmpl w:val="1056371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86292C"/>
    <w:multiLevelType w:val="hybridMultilevel"/>
    <w:tmpl w:val="CD40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2AC8"/>
    <w:multiLevelType w:val="hybridMultilevel"/>
    <w:tmpl w:val="9CB8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50A8"/>
    <w:multiLevelType w:val="hybridMultilevel"/>
    <w:tmpl w:val="70E470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82049E"/>
    <w:multiLevelType w:val="hybridMultilevel"/>
    <w:tmpl w:val="7A5C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71FB"/>
    <w:multiLevelType w:val="hybridMultilevel"/>
    <w:tmpl w:val="71541FF0"/>
    <w:lvl w:ilvl="0" w:tplc="97F28A88">
      <w:start w:val="1"/>
      <w:numFmt w:val="decimal"/>
      <w:lvlText w:val="%1."/>
      <w:lvlJc w:val="left"/>
      <w:pPr>
        <w:ind w:left="194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 w16cid:durableId="332074085">
    <w:abstractNumId w:val="7"/>
  </w:num>
  <w:num w:numId="2" w16cid:durableId="1561744354">
    <w:abstractNumId w:val="6"/>
  </w:num>
  <w:num w:numId="3" w16cid:durableId="1443185711">
    <w:abstractNumId w:val="5"/>
  </w:num>
  <w:num w:numId="4" w16cid:durableId="930510203">
    <w:abstractNumId w:val="4"/>
  </w:num>
  <w:num w:numId="5" w16cid:durableId="203490145">
    <w:abstractNumId w:val="0"/>
  </w:num>
  <w:num w:numId="6" w16cid:durableId="1002783489">
    <w:abstractNumId w:val="3"/>
  </w:num>
  <w:num w:numId="7" w16cid:durableId="952445238">
    <w:abstractNumId w:val="8"/>
  </w:num>
  <w:num w:numId="8" w16cid:durableId="1492021145">
    <w:abstractNumId w:val="1"/>
  </w:num>
  <w:num w:numId="9" w16cid:durableId="6678302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9C"/>
    <w:rsid w:val="00007624"/>
    <w:rsid w:val="00007631"/>
    <w:rsid w:val="00021AA8"/>
    <w:rsid w:val="00027BD7"/>
    <w:rsid w:val="00040B58"/>
    <w:rsid w:val="000410D2"/>
    <w:rsid w:val="00057CDA"/>
    <w:rsid w:val="00063B8B"/>
    <w:rsid w:val="00072B0C"/>
    <w:rsid w:val="00077F87"/>
    <w:rsid w:val="000A4951"/>
    <w:rsid w:val="000A4B42"/>
    <w:rsid w:val="000A4CDC"/>
    <w:rsid w:val="000B1C11"/>
    <w:rsid w:val="000C42A0"/>
    <w:rsid w:val="000C5E3D"/>
    <w:rsid w:val="000D1414"/>
    <w:rsid w:val="000E2BE8"/>
    <w:rsid w:val="001012C5"/>
    <w:rsid w:val="00104149"/>
    <w:rsid w:val="001068E2"/>
    <w:rsid w:val="00111A14"/>
    <w:rsid w:val="00122E1C"/>
    <w:rsid w:val="001332D2"/>
    <w:rsid w:val="001347EA"/>
    <w:rsid w:val="00134C3D"/>
    <w:rsid w:val="00135E6D"/>
    <w:rsid w:val="001507A1"/>
    <w:rsid w:val="001510F5"/>
    <w:rsid w:val="00161AE6"/>
    <w:rsid w:val="0016469F"/>
    <w:rsid w:val="001742DC"/>
    <w:rsid w:val="00177ECE"/>
    <w:rsid w:val="00194D43"/>
    <w:rsid w:val="00195C1E"/>
    <w:rsid w:val="00196380"/>
    <w:rsid w:val="001A194C"/>
    <w:rsid w:val="001A6615"/>
    <w:rsid w:val="001C05DC"/>
    <w:rsid w:val="001D2372"/>
    <w:rsid w:val="001D3CF9"/>
    <w:rsid w:val="001E1488"/>
    <w:rsid w:val="001E1DE8"/>
    <w:rsid w:val="001E2582"/>
    <w:rsid w:val="001E4D86"/>
    <w:rsid w:val="001E5704"/>
    <w:rsid w:val="001F6E99"/>
    <w:rsid w:val="0020100C"/>
    <w:rsid w:val="002016B7"/>
    <w:rsid w:val="002029D3"/>
    <w:rsid w:val="002046F5"/>
    <w:rsid w:val="00204CA7"/>
    <w:rsid w:val="00204D1D"/>
    <w:rsid w:val="0022099C"/>
    <w:rsid w:val="00222F6A"/>
    <w:rsid w:val="00224BC0"/>
    <w:rsid w:val="00231190"/>
    <w:rsid w:val="00241225"/>
    <w:rsid w:val="00267D54"/>
    <w:rsid w:val="00272179"/>
    <w:rsid w:val="00273643"/>
    <w:rsid w:val="002811D6"/>
    <w:rsid w:val="002903D3"/>
    <w:rsid w:val="00291932"/>
    <w:rsid w:val="00291952"/>
    <w:rsid w:val="00295CA8"/>
    <w:rsid w:val="00297994"/>
    <w:rsid w:val="002A42E7"/>
    <w:rsid w:val="002B0D15"/>
    <w:rsid w:val="002B7433"/>
    <w:rsid w:val="002C2FEE"/>
    <w:rsid w:val="002C314C"/>
    <w:rsid w:val="002C5517"/>
    <w:rsid w:val="002D2AC6"/>
    <w:rsid w:val="002D4B38"/>
    <w:rsid w:val="002D6366"/>
    <w:rsid w:val="002F243E"/>
    <w:rsid w:val="002F771A"/>
    <w:rsid w:val="00310E72"/>
    <w:rsid w:val="00311A9E"/>
    <w:rsid w:val="00316367"/>
    <w:rsid w:val="00320320"/>
    <w:rsid w:val="0032060F"/>
    <w:rsid w:val="00332F07"/>
    <w:rsid w:val="00333C5E"/>
    <w:rsid w:val="003434F0"/>
    <w:rsid w:val="00344C69"/>
    <w:rsid w:val="00371068"/>
    <w:rsid w:val="00371C74"/>
    <w:rsid w:val="0037486F"/>
    <w:rsid w:val="00376BBD"/>
    <w:rsid w:val="00384B2B"/>
    <w:rsid w:val="0039363B"/>
    <w:rsid w:val="003A169C"/>
    <w:rsid w:val="003B7506"/>
    <w:rsid w:val="003C24BD"/>
    <w:rsid w:val="003D3EEE"/>
    <w:rsid w:val="003D67AA"/>
    <w:rsid w:val="003E4799"/>
    <w:rsid w:val="003E58B6"/>
    <w:rsid w:val="003E7102"/>
    <w:rsid w:val="00400217"/>
    <w:rsid w:val="00403646"/>
    <w:rsid w:val="00407C60"/>
    <w:rsid w:val="00415725"/>
    <w:rsid w:val="00423C21"/>
    <w:rsid w:val="00426EFD"/>
    <w:rsid w:val="00433D12"/>
    <w:rsid w:val="00482ED2"/>
    <w:rsid w:val="00494F12"/>
    <w:rsid w:val="00495D76"/>
    <w:rsid w:val="004A28AD"/>
    <w:rsid w:val="004B021B"/>
    <w:rsid w:val="004B1A6D"/>
    <w:rsid w:val="004B6BB1"/>
    <w:rsid w:val="004C456A"/>
    <w:rsid w:val="004C6BD3"/>
    <w:rsid w:val="004D03CA"/>
    <w:rsid w:val="004D1ACF"/>
    <w:rsid w:val="004D52E5"/>
    <w:rsid w:val="004D6E24"/>
    <w:rsid w:val="004D7692"/>
    <w:rsid w:val="004F173D"/>
    <w:rsid w:val="004F66D4"/>
    <w:rsid w:val="00514B79"/>
    <w:rsid w:val="0052381D"/>
    <w:rsid w:val="00527B77"/>
    <w:rsid w:val="005521A9"/>
    <w:rsid w:val="00597929"/>
    <w:rsid w:val="0059797D"/>
    <w:rsid w:val="005A2275"/>
    <w:rsid w:val="005A752F"/>
    <w:rsid w:val="005B094E"/>
    <w:rsid w:val="005B18AD"/>
    <w:rsid w:val="005B1FC5"/>
    <w:rsid w:val="005B3551"/>
    <w:rsid w:val="005C32A9"/>
    <w:rsid w:val="005C6CEB"/>
    <w:rsid w:val="005D136C"/>
    <w:rsid w:val="005D405F"/>
    <w:rsid w:val="005E0CFD"/>
    <w:rsid w:val="005E6C74"/>
    <w:rsid w:val="005F094B"/>
    <w:rsid w:val="005F2D71"/>
    <w:rsid w:val="005F633F"/>
    <w:rsid w:val="00605301"/>
    <w:rsid w:val="006164BE"/>
    <w:rsid w:val="00627E92"/>
    <w:rsid w:val="00627F43"/>
    <w:rsid w:val="00636A94"/>
    <w:rsid w:val="00637138"/>
    <w:rsid w:val="00640665"/>
    <w:rsid w:val="00640BB1"/>
    <w:rsid w:val="006541B0"/>
    <w:rsid w:val="00655A79"/>
    <w:rsid w:val="0066393F"/>
    <w:rsid w:val="006658EE"/>
    <w:rsid w:val="00675933"/>
    <w:rsid w:val="00676D67"/>
    <w:rsid w:val="006853B7"/>
    <w:rsid w:val="006A4DC0"/>
    <w:rsid w:val="006B6C80"/>
    <w:rsid w:val="006C64CB"/>
    <w:rsid w:val="00700102"/>
    <w:rsid w:val="00707095"/>
    <w:rsid w:val="00717791"/>
    <w:rsid w:val="00717BA3"/>
    <w:rsid w:val="00720520"/>
    <w:rsid w:val="00723E3C"/>
    <w:rsid w:val="00724B80"/>
    <w:rsid w:val="007268CC"/>
    <w:rsid w:val="00731936"/>
    <w:rsid w:val="0073541B"/>
    <w:rsid w:val="007413B1"/>
    <w:rsid w:val="00741CD4"/>
    <w:rsid w:val="0074201E"/>
    <w:rsid w:val="007437A9"/>
    <w:rsid w:val="007509DD"/>
    <w:rsid w:val="00751FA1"/>
    <w:rsid w:val="0075205F"/>
    <w:rsid w:val="00760ED2"/>
    <w:rsid w:val="007612BB"/>
    <w:rsid w:val="007620EE"/>
    <w:rsid w:val="00764442"/>
    <w:rsid w:val="00766BBE"/>
    <w:rsid w:val="0077707B"/>
    <w:rsid w:val="00786994"/>
    <w:rsid w:val="00786E8D"/>
    <w:rsid w:val="00796152"/>
    <w:rsid w:val="007A27EC"/>
    <w:rsid w:val="007B0DC7"/>
    <w:rsid w:val="007B1986"/>
    <w:rsid w:val="007C22DA"/>
    <w:rsid w:val="007D1C02"/>
    <w:rsid w:val="007D5CCB"/>
    <w:rsid w:val="007E4EA0"/>
    <w:rsid w:val="007E6F3F"/>
    <w:rsid w:val="007F36BA"/>
    <w:rsid w:val="00802A20"/>
    <w:rsid w:val="00805FFF"/>
    <w:rsid w:val="00806887"/>
    <w:rsid w:val="008103BD"/>
    <w:rsid w:val="00813B30"/>
    <w:rsid w:val="00817E25"/>
    <w:rsid w:val="00824338"/>
    <w:rsid w:val="00827EAF"/>
    <w:rsid w:val="00830235"/>
    <w:rsid w:val="00830237"/>
    <w:rsid w:val="0083074A"/>
    <w:rsid w:val="008324C9"/>
    <w:rsid w:val="00832A82"/>
    <w:rsid w:val="00833316"/>
    <w:rsid w:val="0083485D"/>
    <w:rsid w:val="008352B6"/>
    <w:rsid w:val="0085574C"/>
    <w:rsid w:val="00861E10"/>
    <w:rsid w:val="00882E41"/>
    <w:rsid w:val="00892287"/>
    <w:rsid w:val="008953EB"/>
    <w:rsid w:val="00897E2E"/>
    <w:rsid w:val="008A5EE3"/>
    <w:rsid w:val="008E2A9A"/>
    <w:rsid w:val="008F03E0"/>
    <w:rsid w:val="009027C7"/>
    <w:rsid w:val="009050F6"/>
    <w:rsid w:val="0090615A"/>
    <w:rsid w:val="00910DA3"/>
    <w:rsid w:val="00916228"/>
    <w:rsid w:val="00923433"/>
    <w:rsid w:val="009331BA"/>
    <w:rsid w:val="00937849"/>
    <w:rsid w:val="00937BD9"/>
    <w:rsid w:val="00940C2D"/>
    <w:rsid w:val="00954CD7"/>
    <w:rsid w:val="00962E38"/>
    <w:rsid w:val="00964476"/>
    <w:rsid w:val="009661CF"/>
    <w:rsid w:val="00972ED1"/>
    <w:rsid w:val="0097707D"/>
    <w:rsid w:val="009775DD"/>
    <w:rsid w:val="00982BEE"/>
    <w:rsid w:val="00986B1F"/>
    <w:rsid w:val="0099482D"/>
    <w:rsid w:val="009C0267"/>
    <w:rsid w:val="009C2655"/>
    <w:rsid w:val="009F41D6"/>
    <w:rsid w:val="009F45AC"/>
    <w:rsid w:val="00A01E57"/>
    <w:rsid w:val="00A0744A"/>
    <w:rsid w:val="00A249A4"/>
    <w:rsid w:val="00A2674E"/>
    <w:rsid w:val="00A3140F"/>
    <w:rsid w:val="00A41149"/>
    <w:rsid w:val="00A50591"/>
    <w:rsid w:val="00A70BD1"/>
    <w:rsid w:val="00A87F70"/>
    <w:rsid w:val="00A91382"/>
    <w:rsid w:val="00AA141C"/>
    <w:rsid w:val="00AA1884"/>
    <w:rsid w:val="00AA2563"/>
    <w:rsid w:val="00AB0F6E"/>
    <w:rsid w:val="00AC03C1"/>
    <w:rsid w:val="00AC2AD5"/>
    <w:rsid w:val="00AC6F12"/>
    <w:rsid w:val="00AD00DC"/>
    <w:rsid w:val="00AD647F"/>
    <w:rsid w:val="00AD7FD2"/>
    <w:rsid w:val="00AE4E1F"/>
    <w:rsid w:val="00AF15E0"/>
    <w:rsid w:val="00B01B33"/>
    <w:rsid w:val="00B03BA0"/>
    <w:rsid w:val="00B0478D"/>
    <w:rsid w:val="00B210EA"/>
    <w:rsid w:val="00B25B4E"/>
    <w:rsid w:val="00B2696C"/>
    <w:rsid w:val="00B44672"/>
    <w:rsid w:val="00B60355"/>
    <w:rsid w:val="00B64792"/>
    <w:rsid w:val="00B80345"/>
    <w:rsid w:val="00B87410"/>
    <w:rsid w:val="00B909F4"/>
    <w:rsid w:val="00BA31CC"/>
    <w:rsid w:val="00BC4125"/>
    <w:rsid w:val="00BD5A30"/>
    <w:rsid w:val="00BD6FF1"/>
    <w:rsid w:val="00BD7121"/>
    <w:rsid w:val="00BE020B"/>
    <w:rsid w:val="00BF29EB"/>
    <w:rsid w:val="00C16B11"/>
    <w:rsid w:val="00C25BBE"/>
    <w:rsid w:val="00C33C99"/>
    <w:rsid w:val="00C43CF8"/>
    <w:rsid w:val="00C54477"/>
    <w:rsid w:val="00C54F74"/>
    <w:rsid w:val="00C62F06"/>
    <w:rsid w:val="00C8339F"/>
    <w:rsid w:val="00CA407C"/>
    <w:rsid w:val="00CB18A5"/>
    <w:rsid w:val="00CB7C2E"/>
    <w:rsid w:val="00CC6CEE"/>
    <w:rsid w:val="00CD09FB"/>
    <w:rsid w:val="00CD79CA"/>
    <w:rsid w:val="00CF2220"/>
    <w:rsid w:val="00D009C2"/>
    <w:rsid w:val="00D02B88"/>
    <w:rsid w:val="00D02CE0"/>
    <w:rsid w:val="00D11CF5"/>
    <w:rsid w:val="00D226EF"/>
    <w:rsid w:val="00D31BA4"/>
    <w:rsid w:val="00D41999"/>
    <w:rsid w:val="00D4669A"/>
    <w:rsid w:val="00D46B04"/>
    <w:rsid w:val="00D52D69"/>
    <w:rsid w:val="00D61806"/>
    <w:rsid w:val="00D63872"/>
    <w:rsid w:val="00D70016"/>
    <w:rsid w:val="00D713B6"/>
    <w:rsid w:val="00D71DC2"/>
    <w:rsid w:val="00D94188"/>
    <w:rsid w:val="00DA0DE2"/>
    <w:rsid w:val="00DB4659"/>
    <w:rsid w:val="00DB4FFD"/>
    <w:rsid w:val="00DB555B"/>
    <w:rsid w:val="00DC2DBE"/>
    <w:rsid w:val="00DC5715"/>
    <w:rsid w:val="00DE33E4"/>
    <w:rsid w:val="00DE7D75"/>
    <w:rsid w:val="00DF4826"/>
    <w:rsid w:val="00DF548D"/>
    <w:rsid w:val="00E00CB6"/>
    <w:rsid w:val="00E00E1E"/>
    <w:rsid w:val="00E1517A"/>
    <w:rsid w:val="00E1784F"/>
    <w:rsid w:val="00E23028"/>
    <w:rsid w:val="00E3506E"/>
    <w:rsid w:val="00E35459"/>
    <w:rsid w:val="00E35844"/>
    <w:rsid w:val="00E6656C"/>
    <w:rsid w:val="00E75F39"/>
    <w:rsid w:val="00E77B3E"/>
    <w:rsid w:val="00E77D5D"/>
    <w:rsid w:val="00E85031"/>
    <w:rsid w:val="00E8504A"/>
    <w:rsid w:val="00E85AE8"/>
    <w:rsid w:val="00E864CD"/>
    <w:rsid w:val="00E924EB"/>
    <w:rsid w:val="00E93E89"/>
    <w:rsid w:val="00E9437F"/>
    <w:rsid w:val="00E94B21"/>
    <w:rsid w:val="00EA0394"/>
    <w:rsid w:val="00EB0252"/>
    <w:rsid w:val="00EB2695"/>
    <w:rsid w:val="00EB2E09"/>
    <w:rsid w:val="00EB64F3"/>
    <w:rsid w:val="00EC2A00"/>
    <w:rsid w:val="00ED355F"/>
    <w:rsid w:val="00ED5637"/>
    <w:rsid w:val="00EE0588"/>
    <w:rsid w:val="00EE56C8"/>
    <w:rsid w:val="00EF026D"/>
    <w:rsid w:val="00EF08A4"/>
    <w:rsid w:val="00EF4939"/>
    <w:rsid w:val="00EF53B1"/>
    <w:rsid w:val="00F0271F"/>
    <w:rsid w:val="00F14F87"/>
    <w:rsid w:val="00F17455"/>
    <w:rsid w:val="00F25DA9"/>
    <w:rsid w:val="00F36D6A"/>
    <w:rsid w:val="00F40174"/>
    <w:rsid w:val="00F5471A"/>
    <w:rsid w:val="00F55A30"/>
    <w:rsid w:val="00F62973"/>
    <w:rsid w:val="00F63E2A"/>
    <w:rsid w:val="00F842AC"/>
    <w:rsid w:val="00F9498B"/>
    <w:rsid w:val="00F96B93"/>
    <w:rsid w:val="00F971B6"/>
    <w:rsid w:val="00F97B58"/>
    <w:rsid w:val="00FA1C44"/>
    <w:rsid w:val="00FB7068"/>
    <w:rsid w:val="00FC0CCC"/>
    <w:rsid w:val="00FD5423"/>
    <w:rsid w:val="00FD717D"/>
    <w:rsid w:val="00FD7DA4"/>
    <w:rsid w:val="00FE5BB5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AD187"/>
  <w15:docId w15:val="{4590E88C-861E-41DD-B722-6809E34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099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DC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D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D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D1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4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A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BA31C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833B-BF27-4204-B270-78BBDC93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1008</Words>
  <Characters>5751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Oelman</dc:creator>
  <cp:lastModifiedBy>Simon Oelman</cp:lastModifiedBy>
  <cp:revision>2</cp:revision>
  <dcterms:created xsi:type="dcterms:W3CDTF">2023-11-13T10:23:00Z</dcterms:created>
  <dcterms:modified xsi:type="dcterms:W3CDTF">2023-11-13T10:23:00Z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2021-12-07T00:09:45Z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2be11787-6bf3-4eb9-8483-3b135763f940</vt:lpwstr>
  </property>
  <property fmtid="{D5CDD505-2E9C-101B-9397-08002B2CF9AE}" pid="8" name="MSIP_Label_8ffbc0b8-e97b-47d1-beac-cb0955d66f3b_ContentBits">
    <vt:lpwstr>2</vt:lpwstr>
  </property>
</Properties>
</file>